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7B" w:rsidRDefault="0061407B"/>
    <w:p w:rsidR="00B61922" w:rsidRDefault="00B61922">
      <w:r>
        <w:rPr>
          <w:noProof/>
        </w:rPr>
        <w:drawing>
          <wp:inline distT="0" distB="0" distL="0" distR="0">
            <wp:extent cx="5731510" cy="18027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life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02765"/>
                    </a:xfrm>
                    <a:prstGeom prst="rect">
                      <a:avLst/>
                    </a:prstGeom>
                  </pic:spPr>
                </pic:pic>
              </a:graphicData>
            </a:graphic>
          </wp:inline>
        </w:drawing>
      </w:r>
    </w:p>
    <w:p w:rsidR="00B61922" w:rsidRDefault="00B61922"/>
    <w:p w:rsidR="00B61922" w:rsidRDefault="00B61922"/>
    <w:p w:rsidR="00B61922" w:rsidRDefault="00B61922"/>
    <w:p w:rsidR="00B61922" w:rsidRPr="00B61922" w:rsidRDefault="00B61922" w:rsidP="00B61922">
      <w:pPr>
        <w:jc w:val="center"/>
        <w:rPr>
          <w:rFonts w:ascii="Arial" w:hAnsi="Arial" w:cs="Arial"/>
          <w:b/>
          <w:sz w:val="52"/>
        </w:rPr>
      </w:pPr>
      <w:r w:rsidRPr="00B61922">
        <w:rPr>
          <w:rFonts w:ascii="Arial" w:hAnsi="Arial" w:cs="Arial"/>
          <w:b/>
          <w:sz w:val="52"/>
        </w:rPr>
        <w:t>Specification and Supporting Information</w:t>
      </w:r>
    </w:p>
    <w:p w:rsidR="00B61922" w:rsidRPr="00B61922" w:rsidRDefault="00B61922" w:rsidP="00B61922">
      <w:pPr>
        <w:rPr>
          <w:rFonts w:ascii="Arial" w:hAnsi="Arial" w:cs="Arial"/>
          <w:b/>
          <w:sz w:val="52"/>
        </w:rPr>
      </w:pPr>
    </w:p>
    <w:p w:rsidR="00B61922" w:rsidRDefault="00B61922" w:rsidP="00B61922">
      <w:pPr>
        <w:jc w:val="center"/>
        <w:rPr>
          <w:rFonts w:ascii="Arial" w:hAnsi="Arial" w:cs="Arial"/>
          <w:b/>
          <w:i/>
          <w:sz w:val="40"/>
        </w:rPr>
      </w:pPr>
      <w:r w:rsidRPr="00B61922">
        <w:rPr>
          <w:rFonts w:ascii="Arial" w:hAnsi="Arial" w:cs="Arial"/>
          <w:b/>
          <w:i/>
          <w:sz w:val="40"/>
        </w:rPr>
        <w:t xml:space="preserve">Dementia, </w:t>
      </w:r>
      <w:r w:rsidR="00182F2A">
        <w:rPr>
          <w:rFonts w:ascii="Arial" w:hAnsi="Arial" w:cs="Arial"/>
          <w:b/>
          <w:i/>
          <w:sz w:val="40"/>
        </w:rPr>
        <w:t xml:space="preserve">social isolation and loneliness </w:t>
      </w:r>
      <w:r w:rsidRPr="00B61922">
        <w:rPr>
          <w:rFonts w:ascii="Arial" w:hAnsi="Arial" w:cs="Arial"/>
          <w:b/>
          <w:i/>
          <w:sz w:val="40"/>
        </w:rPr>
        <w:t>in Winsford and Chester</w:t>
      </w:r>
    </w:p>
    <w:p w:rsidR="00B61922" w:rsidRDefault="00B61922" w:rsidP="00B61922">
      <w:pPr>
        <w:jc w:val="center"/>
        <w:rPr>
          <w:rFonts w:ascii="Arial" w:hAnsi="Arial" w:cs="Arial"/>
          <w:b/>
          <w:i/>
          <w:sz w:val="40"/>
        </w:rPr>
      </w:pPr>
    </w:p>
    <w:p w:rsidR="005C0206" w:rsidRDefault="005C0206" w:rsidP="00B61922">
      <w:pPr>
        <w:jc w:val="center"/>
        <w:rPr>
          <w:rFonts w:ascii="Arial" w:hAnsi="Arial" w:cs="Arial"/>
          <w:b/>
          <w:i/>
          <w:sz w:val="40"/>
        </w:rPr>
      </w:pPr>
    </w:p>
    <w:p w:rsidR="005C0206" w:rsidRDefault="005C0206" w:rsidP="00B61922">
      <w:pPr>
        <w:jc w:val="center"/>
        <w:rPr>
          <w:rFonts w:ascii="Arial" w:hAnsi="Arial" w:cs="Arial"/>
          <w:sz w:val="40"/>
        </w:rPr>
      </w:pPr>
      <w:r>
        <w:rPr>
          <w:rFonts w:ascii="Arial" w:hAnsi="Arial" w:cs="Arial"/>
          <w:sz w:val="40"/>
        </w:rPr>
        <w:t xml:space="preserve">Response deadline: </w:t>
      </w:r>
      <w:bookmarkStart w:id="0" w:name="_GoBack"/>
      <w:bookmarkEnd w:id="0"/>
    </w:p>
    <w:p w:rsidR="005C0206" w:rsidRPr="005C0206" w:rsidRDefault="005C0206" w:rsidP="00B61922">
      <w:pPr>
        <w:jc w:val="center"/>
        <w:rPr>
          <w:rFonts w:ascii="Arial" w:hAnsi="Arial" w:cs="Arial"/>
          <w:sz w:val="40"/>
        </w:rPr>
      </w:pPr>
      <w:r>
        <w:rPr>
          <w:rFonts w:ascii="Arial" w:hAnsi="Arial" w:cs="Arial"/>
          <w:sz w:val="40"/>
        </w:rPr>
        <w:t xml:space="preserve">5:00pm on Friday </w:t>
      </w:r>
      <w:r w:rsidR="0029445E">
        <w:rPr>
          <w:rFonts w:ascii="Arial" w:hAnsi="Arial" w:cs="Arial"/>
          <w:sz w:val="40"/>
        </w:rPr>
        <w:t>23</w:t>
      </w:r>
      <w:r w:rsidR="0029445E" w:rsidRPr="0029445E">
        <w:rPr>
          <w:rFonts w:ascii="Arial" w:hAnsi="Arial" w:cs="Arial"/>
          <w:sz w:val="40"/>
          <w:vertAlign w:val="superscript"/>
        </w:rPr>
        <w:t>rd</w:t>
      </w:r>
      <w:r>
        <w:rPr>
          <w:rFonts w:ascii="Arial" w:hAnsi="Arial" w:cs="Arial"/>
          <w:sz w:val="40"/>
        </w:rPr>
        <w:t xml:space="preserve"> February 2018</w:t>
      </w:r>
    </w:p>
    <w:p w:rsidR="00B61922" w:rsidRDefault="00B61922"/>
    <w:p w:rsidR="00B61922" w:rsidRDefault="00B61922" w:rsidP="00B61922">
      <w:pPr>
        <w:jc w:val="right"/>
      </w:pPr>
      <w:r>
        <w:rPr>
          <w:noProof/>
        </w:rPr>
        <w:drawing>
          <wp:inline distT="0" distB="0" distL="0" distR="0" wp14:anchorId="78F715AD" wp14:editId="3A0798FD">
            <wp:extent cx="1257935" cy="973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terylogoforsig.png"/>
                    <pic:cNvPicPr/>
                  </pic:nvPicPr>
                  <pic:blipFill>
                    <a:blip r:embed="rId9">
                      <a:extLst>
                        <a:ext uri="{28A0092B-C50C-407E-A947-70E740481C1C}">
                          <a14:useLocalDpi xmlns:a14="http://schemas.microsoft.com/office/drawing/2010/main" val="0"/>
                        </a:ext>
                      </a:extLst>
                    </a:blip>
                    <a:stretch>
                      <a:fillRect/>
                    </a:stretch>
                  </pic:blipFill>
                  <pic:spPr>
                    <a:xfrm>
                      <a:off x="0" y="0"/>
                      <a:ext cx="1260961" cy="975874"/>
                    </a:xfrm>
                    <a:prstGeom prst="rect">
                      <a:avLst/>
                    </a:prstGeom>
                  </pic:spPr>
                </pic:pic>
              </a:graphicData>
            </a:graphic>
          </wp:inline>
        </w:drawing>
      </w:r>
    </w:p>
    <w:p w:rsidR="003A4F69" w:rsidRDefault="003A4F69">
      <w:pPr>
        <w:rPr>
          <w:rFonts w:ascii="Arial" w:hAnsi="Arial" w:cs="Arial"/>
          <w:b/>
          <w:sz w:val="28"/>
        </w:rPr>
      </w:pPr>
      <w:r>
        <w:rPr>
          <w:rFonts w:ascii="Arial" w:hAnsi="Arial" w:cs="Arial"/>
          <w:b/>
          <w:sz w:val="28"/>
        </w:rPr>
        <w:lastRenderedPageBreak/>
        <w:br w:type="page"/>
      </w:r>
    </w:p>
    <w:p w:rsidR="00D2765E" w:rsidRDefault="00D2765E">
      <w:pPr>
        <w:rPr>
          <w:rFonts w:ascii="Arial" w:hAnsi="Arial" w:cs="Arial"/>
          <w:b/>
          <w:sz w:val="28"/>
        </w:rPr>
      </w:pPr>
    </w:p>
    <w:p w:rsidR="00B61922" w:rsidRPr="00E778FA" w:rsidRDefault="00B61922">
      <w:pPr>
        <w:rPr>
          <w:rFonts w:ascii="Arial" w:hAnsi="Arial" w:cs="Arial"/>
          <w:b/>
          <w:sz w:val="40"/>
        </w:rPr>
      </w:pPr>
      <w:r w:rsidRPr="00E778FA">
        <w:rPr>
          <w:rFonts w:ascii="Arial" w:hAnsi="Arial" w:cs="Arial"/>
          <w:b/>
          <w:sz w:val="40"/>
        </w:rPr>
        <w:t>Contents</w:t>
      </w:r>
    </w:p>
    <w:p w:rsidR="003D174D" w:rsidRPr="00AE5448" w:rsidRDefault="003D174D">
      <w:pPr>
        <w:rPr>
          <w:rFonts w:ascii="Arial" w:hAnsi="Arial" w:cs="Arial"/>
          <w:b/>
          <w:sz w:val="28"/>
        </w:rPr>
      </w:pPr>
    </w:p>
    <w:p w:rsidR="001614C6" w:rsidRPr="00E778FA" w:rsidRDefault="003D174D" w:rsidP="00E778FA">
      <w:pPr>
        <w:pStyle w:val="ListParagraph"/>
        <w:numPr>
          <w:ilvl w:val="0"/>
          <w:numId w:val="1"/>
        </w:numPr>
        <w:rPr>
          <w:rFonts w:ascii="Arial" w:hAnsi="Arial" w:cs="Arial"/>
          <w:sz w:val="28"/>
        </w:rPr>
      </w:pPr>
      <w:r w:rsidRPr="00E778FA">
        <w:rPr>
          <w:rFonts w:ascii="Arial" w:hAnsi="Arial" w:cs="Arial"/>
          <w:b/>
          <w:sz w:val="28"/>
        </w:rPr>
        <w:t>Introduction to Brightlife</w:t>
      </w:r>
      <w:r w:rsidR="00CB78D1" w:rsidRPr="00E778FA">
        <w:rPr>
          <w:rFonts w:ascii="Arial" w:hAnsi="Arial" w:cs="Arial"/>
          <w:b/>
          <w:sz w:val="28"/>
        </w:rPr>
        <w:tab/>
      </w:r>
      <w:r w:rsidR="00CB78D1" w:rsidRPr="00E778FA">
        <w:rPr>
          <w:rFonts w:ascii="Arial" w:hAnsi="Arial" w:cs="Arial"/>
          <w:b/>
          <w:sz w:val="28"/>
        </w:rPr>
        <w:tab/>
      </w:r>
      <w:r w:rsidR="00CB78D1">
        <w:rPr>
          <w:rFonts w:ascii="Arial" w:hAnsi="Arial" w:cs="Arial"/>
          <w:sz w:val="28"/>
        </w:rPr>
        <w:tab/>
      </w:r>
      <w:r w:rsidR="00CB78D1">
        <w:rPr>
          <w:rFonts w:ascii="Arial" w:hAnsi="Arial" w:cs="Arial"/>
          <w:sz w:val="28"/>
        </w:rPr>
        <w:tab/>
        <w:t>page 4</w:t>
      </w:r>
    </w:p>
    <w:p w:rsidR="00E778FA" w:rsidRPr="00AE5448" w:rsidRDefault="00E778FA" w:rsidP="001614C6">
      <w:pPr>
        <w:pStyle w:val="ListParagraph"/>
        <w:ind w:left="360"/>
        <w:rPr>
          <w:rFonts w:ascii="Arial" w:hAnsi="Arial" w:cs="Arial"/>
          <w:sz w:val="28"/>
        </w:rPr>
      </w:pPr>
    </w:p>
    <w:p w:rsidR="00E778FA" w:rsidRPr="00E778FA" w:rsidRDefault="005C0206" w:rsidP="00E778FA">
      <w:pPr>
        <w:pStyle w:val="ListParagraph"/>
        <w:numPr>
          <w:ilvl w:val="0"/>
          <w:numId w:val="1"/>
        </w:numPr>
        <w:rPr>
          <w:rFonts w:ascii="Arial" w:hAnsi="Arial" w:cs="Arial"/>
          <w:sz w:val="28"/>
        </w:rPr>
      </w:pPr>
      <w:r w:rsidRPr="00E778FA">
        <w:rPr>
          <w:rFonts w:ascii="Arial" w:hAnsi="Arial" w:cs="Arial"/>
          <w:b/>
          <w:sz w:val="28"/>
        </w:rPr>
        <w:t>Specification background</w:t>
      </w:r>
      <w:r w:rsidR="00CB78D1" w:rsidRPr="00E778FA">
        <w:rPr>
          <w:rFonts w:ascii="Arial" w:hAnsi="Arial" w:cs="Arial"/>
          <w:b/>
          <w:sz w:val="28"/>
        </w:rPr>
        <w:tab/>
      </w:r>
      <w:r w:rsidR="00CB78D1" w:rsidRPr="00E778FA">
        <w:rPr>
          <w:rFonts w:ascii="Arial" w:hAnsi="Arial" w:cs="Arial"/>
          <w:b/>
          <w:sz w:val="28"/>
        </w:rPr>
        <w:tab/>
      </w:r>
      <w:r w:rsidR="00CB78D1">
        <w:rPr>
          <w:rFonts w:ascii="Arial" w:hAnsi="Arial" w:cs="Arial"/>
          <w:sz w:val="28"/>
        </w:rPr>
        <w:tab/>
      </w:r>
      <w:r w:rsidR="00CB78D1">
        <w:rPr>
          <w:rFonts w:ascii="Arial" w:hAnsi="Arial" w:cs="Arial"/>
          <w:sz w:val="28"/>
        </w:rPr>
        <w:tab/>
        <w:t>page 7</w:t>
      </w:r>
      <w:r w:rsidR="001614C6" w:rsidRPr="00AE5448">
        <w:rPr>
          <w:rFonts w:ascii="Arial" w:hAnsi="Arial" w:cs="Arial"/>
          <w:sz w:val="28"/>
        </w:rPr>
        <w:br/>
      </w:r>
    </w:p>
    <w:p w:rsidR="003D174D" w:rsidRPr="00AE5448" w:rsidRDefault="003D174D" w:rsidP="003D174D">
      <w:pPr>
        <w:pStyle w:val="ListParagraph"/>
        <w:numPr>
          <w:ilvl w:val="0"/>
          <w:numId w:val="1"/>
        </w:numPr>
        <w:rPr>
          <w:rFonts w:ascii="Arial" w:hAnsi="Arial" w:cs="Arial"/>
          <w:sz w:val="28"/>
        </w:rPr>
      </w:pPr>
      <w:r w:rsidRPr="00E778FA">
        <w:rPr>
          <w:rFonts w:ascii="Arial" w:hAnsi="Arial" w:cs="Arial"/>
          <w:b/>
          <w:sz w:val="28"/>
        </w:rPr>
        <w:t>Specification</w:t>
      </w:r>
      <w:r w:rsidR="00CB78D1" w:rsidRPr="00E778FA">
        <w:rPr>
          <w:rFonts w:ascii="Arial" w:hAnsi="Arial" w:cs="Arial"/>
          <w:b/>
          <w:sz w:val="28"/>
        </w:rPr>
        <w:tab/>
      </w:r>
      <w:r w:rsidR="00CB78D1">
        <w:rPr>
          <w:rFonts w:ascii="Arial" w:hAnsi="Arial" w:cs="Arial"/>
          <w:sz w:val="28"/>
        </w:rPr>
        <w:tab/>
      </w:r>
      <w:r w:rsidR="00CB78D1">
        <w:rPr>
          <w:rFonts w:ascii="Arial" w:hAnsi="Arial" w:cs="Arial"/>
          <w:sz w:val="28"/>
        </w:rPr>
        <w:tab/>
      </w:r>
      <w:r w:rsidR="00CB78D1">
        <w:rPr>
          <w:rFonts w:ascii="Arial" w:hAnsi="Arial" w:cs="Arial"/>
          <w:sz w:val="28"/>
        </w:rPr>
        <w:tab/>
      </w:r>
      <w:r w:rsidR="00CB78D1">
        <w:rPr>
          <w:rFonts w:ascii="Arial" w:hAnsi="Arial" w:cs="Arial"/>
          <w:sz w:val="28"/>
        </w:rPr>
        <w:tab/>
      </w:r>
      <w:r w:rsidR="00CB78D1">
        <w:rPr>
          <w:rFonts w:ascii="Arial" w:hAnsi="Arial" w:cs="Arial"/>
          <w:sz w:val="28"/>
        </w:rPr>
        <w:tab/>
      </w:r>
      <w:r w:rsidR="00CB78D1">
        <w:rPr>
          <w:rFonts w:ascii="Arial" w:hAnsi="Arial" w:cs="Arial"/>
          <w:sz w:val="28"/>
        </w:rPr>
        <w:tab/>
        <w:t>page 8</w:t>
      </w:r>
      <w:r w:rsidR="001614C6" w:rsidRPr="00AE5448">
        <w:rPr>
          <w:rFonts w:ascii="Arial" w:hAnsi="Arial" w:cs="Arial"/>
          <w:sz w:val="28"/>
        </w:rPr>
        <w:br/>
      </w:r>
    </w:p>
    <w:p w:rsidR="00E778FA" w:rsidRPr="00E778FA" w:rsidRDefault="00E778FA" w:rsidP="00E778FA">
      <w:pPr>
        <w:pStyle w:val="ListParagraph"/>
        <w:numPr>
          <w:ilvl w:val="1"/>
          <w:numId w:val="1"/>
        </w:numPr>
        <w:ind w:left="1134" w:hanging="774"/>
        <w:rPr>
          <w:rFonts w:ascii="Arial" w:hAnsi="Arial" w:cs="Arial"/>
          <w:sz w:val="28"/>
        </w:rPr>
      </w:pPr>
      <w:r>
        <w:rPr>
          <w:rFonts w:ascii="Arial" w:hAnsi="Arial" w:cs="Arial"/>
          <w:sz w:val="28"/>
        </w:rPr>
        <w:t>Aim</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 8</w:t>
      </w:r>
    </w:p>
    <w:p w:rsidR="00E778FA" w:rsidRPr="00E778FA" w:rsidRDefault="00E778FA" w:rsidP="00E778FA">
      <w:pPr>
        <w:pStyle w:val="ListParagraph"/>
        <w:numPr>
          <w:ilvl w:val="1"/>
          <w:numId w:val="1"/>
        </w:numPr>
        <w:ind w:left="1134" w:hanging="774"/>
        <w:rPr>
          <w:rFonts w:ascii="Arial" w:hAnsi="Arial" w:cs="Arial"/>
          <w:sz w:val="28"/>
        </w:rPr>
      </w:pPr>
      <w:r>
        <w:rPr>
          <w:rFonts w:ascii="Arial" w:hAnsi="Arial" w:cs="Arial"/>
          <w:sz w:val="28"/>
        </w:rPr>
        <w:t>Contract Length and Value</w:t>
      </w:r>
      <w:r>
        <w:rPr>
          <w:rFonts w:ascii="Arial" w:hAnsi="Arial" w:cs="Arial"/>
          <w:sz w:val="28"/>
        </w:rPr>
        <w:tab/>
      </w:r>
      <w:r>
        <w:rPr>
          <w:rFonts w:ascii="Arial" w:hAnsi="Arial" w:cs="Arial"/>
          <w:sz w:val="28"/>
        </w:rPr>
        <w:tab/>
      </w:r>
      <w:r>
        <w:rPr>
          <w:rFonts w:ascii="Arial" w:hAnsi="Arial" w:cs="Arial"/>
          <w:sz w:val="28"/>
        </w:rPr>
        <w:tab/>
        <w:t>page 8</w:t>
      </w:r>
    </w:p>
    <w:p w:rsidR="003D174D" w:rsidRPr="00AE5448" w:rsidRDefault="00E778FA" w:rsidP="001614C6">
      <w:pPr>
        <w:pStyle w:val="ListParagraph"/>
        <w:numPr>
          <w:ilvl w:val="1"/>
          <w:numId w:val="1"/>
        </w:numPr>
        <w:ind w:left="1134" w:hanging="774"/>
        <w:rPr>
          <w:rFonts w:ascii="Arial" w:hAnsi="Arial" w:cs="Arial"/>
          <w:sz w:val="28"/>
        </w:rPr>
      </w:pPr>
      <w:r>
        <w:rPr>
          <w:rFonts w:ascii="Arial" w:hAnsi="Arial" w:cs="Arial"/>
          <w:sz w:val="28"/>
        </w:rPr>
        <w:t>Project Scope and Description</w:t>
      </w:r>
      <w:r>
        <w:rPr>
          <w:rFonts w:ascii="Arial" w:hAnsi="Arial" w:cs="Arial"/>
          <w:sz w:val="28"/>
        </w:rPr>
        <w:tab/>
      </w:r>
      <w:r>
        <w:rPr>
          <w:rFonts w:ascii="Arial" w:hAnsi="Arial" w:cs="Arial"/>
          <w:sz w:val="28"/>
        </w:rPr>
        <w:tab/>
      </w:r>
      <w:r>
        <w:rPr>
          <w:rFonts w:ascii="Arial" w:hAnsi="Arial" w:cs="Arial"/>
          <w:sz w:val="28"/>
        </w:rPr>
        <w:tab/>
        <w:t>page 8</w:t>
      </w:r>
    </w:p>
    <w:p w:rsidR="003D174D" w:rsidRPr="00AE5448" w:rsidRDefault="00E778FA" w:rsidP="001614C6">
      <w:pPr>
        <w:pStyle w:val="ListParagraph"/>
        <w:numPr>
          <w:ilvl w:val="1"/>
          <w:numId w:val="1"/>
        </w:numPr>
        <w:ind w:left="1134" w:hanging="774"/>
        <w:rPr>
          <w:rFonts w:ascii="Arial" w:hAnsi="Arial" w:cs="Arial"/>
          <w:sz w:val="28"/>
        </w:rPr>
      </w:pPr>
      <w:r>
        <w:rPr>
          <w:rFonts w:ascii="Arial" w:hAnsi="Arial" w:cs="Arial"/>
          <w:sz w:val="28"/>
        </w:rPr>
        <w:t>Locations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 10</w:t>
      </w:r>
    </w:p>
    <w:p w:rsidR="003D174D" w:rsidRPr="00AE5448" w:rsidRDefault="00E778FA" w:rsidP="001614C6">
      <w:pPr>
        <w:pStyle w:val="ListParagraph"/>
        <w:numPr>
          <w:ilvl w:val="1"/>
          <w:numId w:val="1"/>
        </w:numPr>
        <w:ind w:left="1134" w:hanging="774"/>
        <w:rPr>
          <w:rFonts w:ascii="Arial" w:hAnsi="Arial" w:cs="Arial"/>
          <w:sz w:val="28"/>
        </w:rPr>
      </w:pPr>
      <w:r>
        <w:rPr>
          <w:rFonts w:ascii="Arial" w:hAnsi="Arial" w:cs="Arial"/>
          <w:sz w:val="28"/>
        </w:rPr>
        <w:t>Delivery Model</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 10</w:t>
      </w:r>
    </w:p>
    <w:p w:rsidR="003D174D" w:rsidRPr="00AE5448" w:rsidRDefault="00E778FA" w:rsidP="001614C6">
      <w:pPr>
        <w:pStyle w:val="ListParagraph"/>
        <w:numPr>
          <w:ilvl w:val="1"/>
          <w:numId w:val="1"/>
        </w:numPr>
        <w:ind w:left="1134" w:hanging="774"/>
        <w:rPr>
          <w:rFonts w:ascii="Arial" w:hAnsi="Arial" w:cs="Arial"/>
          <w:sz w:val="28"/>
        </w:rPr>
      </w:pPr>
      <w:r>
        <w:rPr>
          <w:rFonts w:ascii="Arial" w:hAnsi="Arial" w:cs="Arial"/>
          <w:sz w:val="28"/>
        </w:rPr>
        <w:t>Project Outcomes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 10</w:t>
      </w:r>
    </w:p>
    <w:p w:rsidR="003D174D" w:rsidRPr="00AE5448" w:rsidRDefault="00E778FA" w:rsidP="001614C6">
      <w:pPr>
        <w:pStyle w:val="ListParagraph"/>
        <w:numPr>
          <w:ilvl w:val="1"/>
          <w:numId w:val="1"/>
        </w:numPr>
        <w:ind w:left="1134" w:hanging="774"/>
        <w:rPr>
          <w:rFonts w:ascii="Arial" w:hAnsi="Arial" w:cs="Arial"/>
          <w:sz w:val="28"/>
        </w:rPr>
      </w:pPr>
      <w:r>
        <w:rPr>
          <w:rFonts w:ascii="Arial" w:hAnsi="Arial" w:cs="Arial"/>
          <w:sz w:val="28"/>
        </w:rPr>
        <w:t>Key Performance Indicators</w:t>
      </w:r>
      <w:r>
        <w:rPr>
          <w:rFonts w:ascii="Arial" w:hAnsi="Arial" w:cs="Arial"/>
          <w:sz w:val="28"/>
        </w:rPr>
        <w:tab/>
      </w:r>
      <w:r>
        <w:rPr>
          <w:rFonts w:ascii="Arial" w:hAnsi="Arial" w:cs="Arial"/>
          <w:sz w:val="28"/>
        </w:rPr>
        <w:tab/>
      </w:r>
      <w:r>
        <w:rPr>
          <w:rFonts w:ascii="Arial" w:hAnsi="Arial" w:cs="Arial"/>
          <w:sz w:val="28"/>
        </w:rPr>
        <w:tab/>
        <w:t>page 11</w:t>
      </w:r>
    </w:p>
    <w:p w:rsidR="00E778FA" w:rsidRDefault="00E778FA" w:rsidP="001614C6">
      <w:pPr>
        <w:pStyle w:val="ListParagraph"/>
        <w:numPr>
          <w:ilvl w:val="1"/>
          <w:numId w:val="1"/>
        </w:numPr>
        <w:ind w:left="1134" w:hanging="774"/>
        <w:rPr>
          <w:rFonts w:ascii="Arial" w:hAnsi="Arial" w:cs="Arial"/>
          <w:sz w:val="28"/>
        </w:rPr>
      </w:pPr>
      <w:r>
        <w:rPr>
          <w:rFonts w:ascii="Arial" w:hAnsi="Arial" w:cs="Arial"/>
          <w:sz w:val="28"/>
        </w:rPr>
        <w:t>Monitoring and Contract Management</w:t>
      </w:r>
      <w:r>
        <w:rPr>
          <w:rFonts w:ascii="Arial" w:hAnsi="Arial" w:cs="Arial"/>
          <w:sz w:val="28"/>
        </w:rPr>
        <w:tab/>
        <w:t>page 11</w:t>
      </w:r>
    </w:p>
    <w:p w:rsidR="00E778FA" w:rsidRDefault="00E778FA" w:rsidP="00E778FA">
      <w:pPr>
        <w:pStyle w:val="ListParagraph"/>
        <w:numPr>
          <w:ilvl w:val="1"/>
          <w:numId w:val="1"/>
        </w:numPr>
        <w:ind w:left="1134" w:hanging="774"/>
        <w:rPr>
          <w:rFonts w:ascii="Arial" w:hAnsi="Arial" w:cs="Arial"/>
          <w:sz w:val="28"/>
        </w:rPr>
      </w:pPr>
      <w:r>
        <w:rPr>
          <w:rFonts w:ascii="Arial" w:hAnsi="Arial" w:cs="Arial"/>
          <w:sz w:val="28"/>
        </w:rPr>
        <w:t>Sustainability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 12</w:t>
      </w:r>
    </w:p>
    <w:p w:rsidR="00E778FA" w:rsidRPr="00E778FA" w:rsidRDefault="00E778FA" w:rsidP="00E778FA">
      <w:pPr>
        <w:pStyle w:val="ListParagraph"/>
        <w:ind w:left="1134"/>
        <w:rPr>
          <w:rFonts w:ascii="Arial" w:hAnsi="Arial" w:cs="Arial"/>
          <w:sz w:val="28"/>
        </w:rPr>
      </w:pPr>
    </w:p>
    <w:p w:rsidR="001614C6" w:rsidRPr="00AE5448" w:rsidRDefault="001614C6" w:rsidP="001614C6">
      <w:pPr>
        <w:pStyle w:val="ListParagraph"/>
        <w:numPr>
          <w:ilvl w:val="0"/>
          <w:numId w:val="1"/>
        </w:numPr>
        <w:rPr>
          <w:rFonts w:ascii="Arial" w:hAnsi="Arial" w:cs="Arial"/>
          <w:sz w:val="28"/>
        </w:rPr>
      </w:pPr>
      <w:r w:rsidRPr="00E778FA">
        <w:rPr>
          <w:rFonts w:ascii="Arial" w:hAnsi="Arial" w:cs="Arial"/>
          <w:b/>
          <w:sz w:val="28"/>
        </w:rPr>
        <w:t>Tender process</w:t>
      </w:r>
      <w:r w:rsidR="00AA1905">
        <w:rPr>
          <w:rFonts w:ascii="Arial" w:hAnsi="Arial" w:cs="Arial"/>
          <w:b/>
          <w:sz w:val="28"/>
        </w:rPr>
        <w:t>, timescales and support</w:t>
      </w:r>
      <w:r w:rsidR="00CB78D1" w:rsidRPr="00E778FA">
        <w:rPr>
          <w:rFonts w:ascii="Arial" w:hAnsi="Arial" w:cs="Arial"/>
          <w:b/>
          <w:sz w:val="28"/>
        </w:rPr>
        <w:tab/>
      </w:r>
      <w:r w:rsidR="00CB78D1">
        <w:rPr>
          <w:rFonts w:ascii="Arial" w:hAnsi="Arial" w:cs="Arial"/>
          <w:sz w:val="28"/>
        </w:rPr>
        <w:tab/>
        <w:t>page 13</w:t>
      </w:r>
    </w:p>
    <w:p w:rsidR="003D174D" w:rsidRPr="00AE5448" w:rsidRDefault="003D174D">
      <w:pPr>
        <w:rPr>
          <w:rFonts w:ascii="Arial" w:hAnsi="Arial" w:cs="Arial"/>
          <w:sz w:val="28"/>
        </w:rPr>
      </w:pPr>
    </w:p>
    <w:p w:rsidR="00D00F7E" w:rsidRPr="00AE5448" w:rsidRDefault="00D00F7E">
      <w:pPr>
        <w:rPr>
          <w:rFonts w:ascii="Arial" w:hAnsi="Arial" w:cs="Arial"/>
          <w:sz w:val="28"/>
        </w:rPr>
      </w:pPr>
    </w:p>
    <w:p w:rsidR="00D00F7E" w:rsidRPr="00AE5448" w:rsidRDefault="00D00F7E">
      <w:pPr>
        <w:rPr>
          <w:rFonts w:ascii="Arial" w:hAnsi="Arial" w:cs="Arial"/>
          <w:sz w:val="28"/>
        </w:rPr>
      </w:pPr>
      <w:r w:rsidRPr="00AE5448">
        <w:rPr>
          <w:rFonts w:ascii="Arial" w:hAnsi="Arial" w:cs="Arial"/>
          <w:sz w:val="28"/>
        </w:rPr>
        <w:br w:type="page"/>
      </w:r>
    </w:p>
    <w:p w:rsidR="00D00F7E" w:rsidRPr="00AE5448" w:rsidRDefault="00D00F7E" w:rsidP="00CD2A61">
      <w:pPr>
        <w:pStyle w:val="ListParagraph"/>
        <w:numPr>
          <w:ilvl w:val="0"/>
          <w:numId w:val="2"/>
        </w:numPr>
        <w:ind w:left="426" w:hanging="426"/>
        <w:rPr>
          <w:rFonts w:ascii="Arial" w:hAnsi="Arial" w:cs="Arial"/>
          <w:b/>
          <w:sz w:val="28"/>
        </w:rPr>
      </w:pPr>
      <w:r w:rsidRPr="00AE5448">
        <w:rPr>
          <w:rFonts w:ascii="Arial" w:hAnsi="Arial" w:cs="Arial"/>
          <w:b/>
          <w:sz w:val="28"/>
        </w:rPr>
        <w:lastRenderedPageBreak/>
        <w:t>Introduction to Brightlife</w:t>
      </w:r>
    </w:p>
    <w:p w:rsidR="002055CF" w:rsidRPr="00AE5448" w:rsidRDefault="00D00F7E" w:rsidP="0013642A">
      <w:pPr>
        <w:jc w:val="both"/>
        <w:rPr>
          <w:rFonts w:ascii="Arial" w:hAnsi="Arial" w:cs="Arial"/>
          <w:sz w:val="24"/>
        </w:rPr>
      </w:pPr>
      <w:r w:rsidRPr="00AE5448">
        <w:rPr>
          <w:rFonts w:ascii="Arial" w:hAnsi="Arial" w:cs="Arial"/>
          <w:sz w:val="24"/>
        </w:rPr>
        <w:t xml:space="preserve">Brightlife is a cross-sector partnership, funded by the Big Lottery’s Ageing Better Programme until March 2020. </w:t>
      </w:r>
      <w:r w:rsidR="00D652C8" w:rsidRPr="00AE5448">
        <w:rPr>
          <w:rFonts w:ascii="Arial" w:hAnsi="Arial" w:cs="Arial"/>
          <w:sz w:val="24"/>
        </w:rPr>
        <w:t xml:space="preserve">We are one of 14 similar projects across the country. </w:t>
      </w:r>
      <w:r w:rsidR="00D35A65" w:rsidRPr="00AE5448">
        <w:rPr>
          <w:rFonts w:ascii="Arial" w:hAnsi="Arial" w:cs="Arial"/>
          <w:sz w:val="24"/>
        </w:rPr>
        <w:t>Our</w:t>
      </w:r>
      <w:r w:rsidR="0013642A" w:rsidRPr="00AE5448">
        <w:rPr>
          <w:rFonts w:ascii="Arial" w:hAnsi="Arial" w:cs="Arial"/>
          <w:sz w:val="24"/>
        </w:rPr>
        <w:t xml:space="preserve"> purpose</w:t>
      </w:r>
      <w:r w:rsidRPr="00AE5448">
        <w:rPr>
          <w:rFonts w:ascii="Arial" w:hAnsi="Arial" w:cs="Arial"/>
          <w:sz w:val="24"/>
        </w:rPr>
        <w:t xml:space="preserve"> is to test </w:t>
      </w:r>
      <w:r w:rsidR="002055CF" w:rsidRPr="00AE5448">
        <w:rPr>
          <w:rFonts w:ascii="Arial" w:hAnsi="Arial" w:cs="Arial"/>
          <w:sz w:val="24"/>
        </w:rPr>
        <w:t xml:space="preserve">and learn from innovative </w:t>
      </w:r>
      <w:r w:rsidRPr="00AE5448">
        <w:rPr>
          <w:rFonts w:ascii="Arial" w:hAnsi="Arial" w:cs="Arial"/>
          <w:sz w:val="24"/>
        </w:rPr>
        <w:t>approaches to reducing isolation and loneliness for people aged over 50 in Cheshire West and Chester.</w:t>
      </w:r>
      <w:r w:rsidR="00D35A65" w:rsidRPr="00AE5448">
        <w:rPr>
          <w:rFonts w:ascii="Arial" w:hAnsi="Arial" w:cs="Arial"/>
          <w:sz w:val="24"/>
        </w:rPr>
        <w:t xml:space="preserve"> </w:t>
      </w:r>
    </w:p>
    <w:p w:rsidR="00D35A65" w:rsidRDefault="00D35A65" w:rsidP="00B448C0">
      <w:pPr>
        <w:jc w:val="both"/>
        <w:rPr>
          <w:rFonts w:ascii="Arial" w:hAnsi="Arial" w:cs="Arial"/>
          <w:sz w:val="24"/>
        </w:rPr>
      </w:pPr>
      <w:r w:rsidRPr="00AE5448">
        <w:rPr>
          <w:rFonts w:ascii="Arial" w:hAnsi="Arial" w:cs="Arial"/>
          <w:sz w:val="24"/>
        </w:rPr>
        <w:t>Brightlife will leave a legacy of sustainable services and activities within local communities, an increased awareness of social isolation and how to address it and more positive attitudes towards older people as assets</w:t>
      </w:r>
      <w:r w:rsidR="0032061D">
        <w:rPr>
          <w:rFonts w:ascii="Arial" w:hAnsi="Arial" w:cs="Arial"/>
          <w:sz w:val="24"/>
        </w:rPr>
        <w:t xml:space="preserve"> within their communities</w:t>
      </w:r>
      <w:r w:rsidRPr="00AE5448">
        <w:rPr>
          <w:rFonts w:ascii="Arial" w:hAnsi="Arial" w:cs="Arial"/>
          <w:sz w:val="24"/>
        </w:rPr>
        <w:t>.</w:t>
      </w:r>
      <w:r w:rsidR="002055CF" w:rsidRPr="00AE5448">
        <w:rPr>
          <w:rFonts w:ascii="Arial" w:hAnsi="Arial" w:cs="Arial"/>
          <w:sz w:val="24"/>
        </w:rPr>
        <w:t xml:space="preserve"> It will also provide evidence for local and national policy </w:t>
      </w:r>
      <w:r w:rsidR="00B448C0" w:rsidRPr="00AE5448">
        <w:rPr>
          <w:rFonts w:ascii="Arial" w:hAnsi="Arial" w:cs="Arial"/>
          <w:sz w:val="24"/>
        </w:rPr>
        <w:t xml:space="preserve">makers and commissioners </w:t>
      </w:r>
      <w:r w:rsidR="007D4C30">
        <w:rPr>
          <w:rFonts w:ascii="Arial" w:hAnsi="Arial" w:cs="Arial"/>
          <w:sz w:val="24"/>
        </w:rPr>
        <w:t>with regards to what works when it comes to reducing levels of isolation and loneliness.</w:t>
      </w:r>
    </w:p>
    <w:p w:rsidR="00FA6A55" w:rsidRPr="00AE5448" w:rsidRDefault="00FA6A55" w:rsidP="00B448C0">
      <w:pPr>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95885</wp:posOffset>
                </wp:positionV>
                <wp:extent cx="5684520" cy="31470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5684520" cy="3147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EC972" id="Rectangle 1" o:spid="_x0000_s1026" style="position:absolute;margin-left:1.8pt;margin-top:7.55pt;width:447.6pt;height:24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" filled="f" strokecolor="black [3213]" strokeweight="2pt"/>
            </w:pict>
          </mc:Fallback>
        </mc:AlternateContent>
      </w:r>
    </w:p>
    <w:p w:rsidR="00B448C0" w:rsidRPr="00AE5448" w:rsidRDefault="00B448C0" w:rsidP="00FA6A55">
      <w:pPr>
        <w:spacing w:after="0"/>
        <w:ind w:left="426" w:right="521"/>
        <w:jc w:val="both"/>
        <w:rPr>
          <w:rFonts w:ascii="Arial" w:hAnsi="Arial" w:cs="Arial"/>
          <w:b/>
          <w:i/>
          <w:sz w:val="24"/>
        </w:rPr>
      </w:pPr>
      <w:r w:rsidRPr="00AE5448">
        <w:rPr>
          <w:rFonts w:ascii="Arial" w:hAnsi="Arial" w:cs="Arial"/>
          <w:b/>
          <w:i/>
          <w:sz w:val="24"/>
        </w:rPr>
        <w:t>Definitions of isolation and loneliness</w:t>
      </w:r>
    </w:p>
    <w:p w:rsidR="00B51ADF" w:rsidRPr="00AE5448" w:rsidRDefault="00B51ADF" w:rsidP="00FA6A55">
      <w:pPr>
        <w:spacing w:after="0"/>
        <w:ind w:left="426" w:right="521"/>
        <w:jc w:val="both"/>
        <w:rPr>
          <w:rFonts w:ascii="Arial" w:hAnsi="Arial" w:cs="Arial"/>
          <w:b/>
          <w:i/>
          <w:sz w:val="24"/>
        </w:rPr>
      </w:pPr>
    </w:p>
    <w:p w:rsidR="00B448C0" w:rsidRPr="00AE5448" w:rsidRDefault="00B448C0" w:rsidP="00FA6A55">
      <w:pPr>
        <w:spacing w:after="0"/>
        <w:ind w:left="426" w:right="521"/>
        <w:jc w:val="both"/>
        <w:rPr>
          <w:rFonts w:ascii="Arial" w:hAnsi="Arial" w:cs="Arial"/>
          <w:sz w:val="24"/>
        </w:rPr>
      </w:pPr>
      <w:r w:rsidRPr="00AE5448">
        <w:rPr>
          <w:rFonts w:ascii="Arial" w:hAnsi="Arial" w:cs="Arial"/>
          <w:sz w:val="24"/>
        </w:rPr>
        <w:t>Isolation describes the absence of social contact with friends, family or the community. It’s an objective state that can be measured by the number of contacts a person has.</w:t>
      </w:r>
    </w:p>
    <w:p w:rsidR="00B448C0" w:rsidRPr="00AE5448" w:rsidRDefault="00B448C0" w:rsidP="00FA6A55">
      <w:pPr>
        <w:spacing w:after="0"/>
        <w:ind w:left="426" w:right="521"/>
        <w:jc w:val="both"/>
        <w:rPr>
          <w:rFonts w:ascii="Arial" w:hAnsi="Arial" w:cs="Arial"/>
          <w:i/>
          <w:sz w:val="24"/>
        </w:rPr>
      </w:pPr>
    </w:p>
    <w:p w:rsidR="00631EA1" w:rsidRDefault="00B448C0" w:rsidP="00FA6A55">
      <w:pPr>
        <w:ind w:left="426" w:right="521"/>
        <w:jc w:val="both"/>
        <w:rPr>
          <w:rFonts w:ascii="Arial" w:hAnsi="Arial" w:cs="Arial"/>
          <w:sz w:val="24"/>
        </w:rPr>
      </w:pPr>
      <w:r w:rsidRPr="00AE5448">
        <w:rPr>
          <w:rFonts w:ascii="Arial" w:hAnsi="Arial" w:cs="Arial"/>
          <w:sz w:val="24"/>
        </w:rPr>
        <w:t>Loneliness is different from social isolation because it’s a subjective state. Different people experience loneliness in different ways. Someone can feel lonely even if they have regular contact with friends and family, while others may have few contacts but not feel lonely at all. There are two types of loneliness: emotional and social loneliness. Emotional loneliness is the absence of a significant other to whom a close emotional bond is formed. Social loneliness is the lack of a social network or group of friends.</w:t>
      </w:r>
    </w:p>
    <w:p w:rsidR="00FA6A55" w:rsidRPr="00AE5448" w:rsidRDefault="00FA6A55" w:rsidP="00FA6A55">
      <w:pPr>
        <w:ind w:left="426" w:right="521"/>
        <w:jc w:val="both"/>
        <w:rPr>
          <w:rFonts w:ascii="Arial" w:hAnsi="Arial" w:cs="Arial"/>
          <w:sz w:val="24"/>
        </w:rPr>
      </w:pPr>
    </w:p>
    <w:p w:rsidR="00D00F7E" w:rsidRPr="00FA6A55" w:rsidRDefault="00631EA1" w:rsidP="0013642A">
      <w:pPr>
        <w:jc w:val="both"/>
        <w:rPr>
          <w:rFonts w:ascii="Arial" w:hAnsi="Arial" w:cs="Arial"/>
          <w:b/>
          <w:sz w:val="24"/>
        </w:rPr>
      </w:pPr>
      <w:proofErr w:type="spellStart"/>
      <w:r w:rsidRPr="00FA6A55">
        <w:rPr>
          <w:rFonts w:ascii="Arial" w:hAnsi="Arial" w:cs="Arial"/>
          <w:b/>
          <w:sz w:val="24"/>
        </w:rPr>
        <w:t>Brightlife’s</w:t>
      </w:r>
      <w:proofErr w:type="spellEnd"/>
      <w:r w:rsidRPr="00FA6A55">
        <w:rPr>
          <w:rFonts w:ascii="Arial" w:hAnsi="Arial" w:cs="Arial"/>
          <w:b/>
          <w:sz w:val="24"/>
        </w:rPr>
        <w:t xml:space="preserve"> Vision:</w:t>
      </w:r>
    </w:p>
    <w:p w:rsidR="00D00F7E" w:rsidRPr="00AE5448" w:rsidRDefault="00D00F7E" w:rsidP="0013642A">
      <w:pPr>
        <w:jc w:val="both"/>
        <w:rPr>
          <w:rFonts w:ascii="Arial" w:hAnsi="Arial" w:cs="Arial"/>
          <w:sz w:val="24"/>
        </w:rPr>
      </w:pPr>
      <w:r w:rsidRPr="00AE5448">
        <w:rPr>
          <w:rFonts w:ascii="Arial" w:hAnsi="Arial" w:cs="Arial"/>
          <w:sz w:val="24"/>
        </w:rPr>
        <w:t xml:space="preserve">Brightlife works with people over fifty to inspire and enable individuals and communities to understand and </w:t>
      </w:r>
      <w:proofErr w:type="gramStart"/>
      <w:r w:rsidRPr="00AE5448">
        <w:rPr>
          <w:rFonts w:ascii="Arial" w:hAnsi="Arial" w:cs="Arial"/>
          <w:sz w:val="24"/>
        </w:rPr>
        <w:t>take action</w:t>
      </w:r>
      <w:proofErr w:type="gramEnd"/>
      <w:r w:rsidRPr="00AE5448">
        <w:rPr>
          <w:rFonts w:ascii="Arial" w:hAnsi="Arial" w:cs="Arial"/>
          <w:sz w:val="24"/>
        </w:rPr>
        <w:t xml:space="preserve"> to reduce social isolation.</w:t>
      </w:r>
    </w:p>
    <w:p w:rsidR="00D00F7E" w:rsidRPr="00FA6A55" w:rsidRDefault="00631EA1" w:rsidP="0013642A">
      <w:pPr>
        <w:jc w:val="both"/>
        <w:rPr>
          <w:rFonts w:ascii="Arial" w:hAnsi="Arial" w:cs="Arial"/>
          <w:b/>
          <w:sz w:val="24"/>
        </w:rPr>
      </w:pPr>
      <w:proofErr w:type="spellStart"/>
      <w:r w:rsidRPr="00FA6A55">
        <w:rPr>
          <w:rFonts w:ascii="Arial" w:hAnsi="Arial" w:cs="Arial"/>
          <w:b/>
          <w:sz w:val="24"/>
        </w:rPr>
        <w:t>Brightlife’s</w:t>
      </w:r>
      <w:proofErr w:type="spellEnd"/>
      <w:r w:rsidRPr="00FA6A55">
        <w:rPr>
          <w:rFonts w:ascii="Arial" w:hAnsi="Arial" w:cs="Arial"/>
          <w:b/>
          <w:sz w:val="24"/>
        </w:rPr>
        <w:t xml:space="preserve"> </w:t>
      </w:r>
      <w:r w:rsidR="00D00F7E" w:rsidRPr="00FA6A55">
        <w:rPr>
          <w:rFonts w:ascii="Arial" w:hAnsi="Arial" w:cs="Arial"/>
          <w:b/>
          <w:sz w:val="24"/>
        </w:rPr>
        <w:t>Aims &amp; Objectives:</w:t>
      </w:r>
    </w:p>
    <w:p w:rsidR="00D00F7E" w:rsidRPr="00AE5448" w:rsidRDefault="00D00F7E" w:rsidP="0013642A">
      <w:pPr>
        <w:pStyle w:val="ListParagraph"/>
        <w:numPr>
          <w:ilvl w:val="0"/>
          <w:numId w:val="3"/>
        </w:numPr>
        <w:ind w:left="567" w:hanging="283"/>
        <w:jc w:val="both"/>
        <w:rPr>
          <w:rFonts w:ascii="Arial" w:hAnsi="Arial" w:cs="Arial"/>
          <w:sz w:val="24"/>
        </w:rPr>
      </w:pPr>
      <w:r w:rsidRPr="00AE5448">
        <w:rPr>
          <w:rFonts w:ascii="Arial" w:hAnsi="Arial" w:cs="Arial"/>
          <w:sz w:val="24"/>
        </w:rPr>
        <w:t>Identify, understand and reduce social isolation amongst people over fifty.</w:t>
      </w:r>
      <w:r w:rsidRPr="00AE5448">
        <w:rPr>
          <w:rFonts w:ascii="Arial" w:hAnsi="Arial" w:cs="Arial"/>
          <w:sz w:val="24"/>
        </w:rPr>
        <w:br/>
      </w:r>
    </w:p>
    <w:p w:rsidR="00D00F7E" w:rsidRPr="00AE5448" w:rsidRDefault="00D00F7E" w:rsidP="0013642A">
      <w:pPr>
        <w:pStyle w:val="ListParagraph"/>
        <w:numPr>
          <w:ilvl w:val="0"/>
          <w:numId w:val="3"/>
        </w:numPr>
        <w:ind w:left="567" w:hanging="283"/>
        <w:rPr>
          <w:rFonts w:ascii="Arial" w:hAnsi="Arial" w:cs="Arial"/>
          <w:sz w:val="24"/>
        </w:rPr>
      </w:pPr>
      <w:r w:rsidRPr="00AE5448">
        <w:rPr>
          <w:rFonts w:ascii="Arial" w:hAnsi="Arial" w:cs="Arial"/>
          <w:sz w:val="24"/>
        </w:rPr>
        <w:t>Enable people over fifty to become more actively involved in activities which support them within their communities.</w:t>
      </w:r>
      <w:r w:rsidRPr="00AE5448">
        <w:rPr>
          <w:rFonts w:ascii="Arial" w:hAnsi="Arial" w:cs="Arial"/>
          <w:sz w:val="24"/>
        </w:rPr>
        <w:br/>
      </w:r>
    </w:p>
    <w:p w:rsidR="00D00F7E" w:rsidRPr="00AE5448" w:rsidRDefault="00D00F7E" w:rsidP="0013642A">
      <w:pPr>
        <w:pStyle w:val="ListParagraph"/>
        <w:numPr>
          <w:ilvl w:val="0"/>
          <w:numId w:val="3"/>
        </w:numPr>
        <w:ind w:left="567" w:hanging="283"/>
        <w:rPr>
          <w:rFonts w:ascii="Arial" w:hAnsi="Arial" w:cs="Arial"/>
          <w:sz w:val="24"/>
        </w:rPr>
      </w:pPr>
      <w:r w:rsidRPr="00AE5448">
        <w:rPr>
          <w:rFonts w:ascii="Arial" w:hAnsi="Arial" w:cs="Arial"/>
          <w:sz w:val="24"/>
        </w:rPr>
        <w:t>Support communities to recognise, value and utilise the positive contributions of people over fifty.</w:t>
      </w:r>
      <w:r w:rsidRPr="00AE5448">
        <w:rPr>
          <w:rFonts w:ascii="Arial" w:hAnsi="Arial" w:cs="Arial"/>
          <w:sz w:val="24"/>
        </w:rPr>
        <w:br/>
      </w:r>
    </w:p>
    <w:p w:rsidR="00D37A14" w:rsidRDefault="00D00F7E" w:rsidP="00FA6A55">
      <w:pPr>
        <w:pStyle w:val="ListParagraph"/>
        <w:numPr>
          <w:ilvl w:val="0"/>
          <w:numId w:val="3"/>
        </w:numPr>
        <w:ind w:left="567" w:hanging="283"/>
        <w:jc w:val="both"/>
        <w:rPr>
          <w:rFonts w:ascii="Arial" w:hAnsi="Arial" w:cs="Arial"/>
          <w:sz w:val="24"/>
        </w:rPr>
      </w:pPr>
      <w:r w:rsidRPr="00AE5448">
        <w:rPr>
          <w:rFonts w:ascii="Arial" w:hAnsi="Arial" w:cs="Arial"/>
          <w:sz w:val="24"/>
        </w:rPr>
        <w:t>Understand how services can be improved to provide greater choice and support for people over fifty experiencing social isolation.</w:t>
      </w:r>
    </w:p>
    <w:p w:rsidR="00A953B9" w:rsidRDefault="00A953B9" w:rsidP="00FA6A55">
      <w:pPr>
        <w:jc w:val="both"/>
        <w:rPr>
          <w:rStyle w:val="Strong"/>
          <w:rFonts w:ascii="Arial" w:hAnsi="Arial" w:cs="Arial"/>
          <w:b w:val="0"/>
          <w:bCs w:val="0"/>
          <w:sz w:val="24"/>
        </w:rPr>
      </w:pPr>
      <w:r>
        <w:rPr>
          <w:rStyle w:val="Strong"/>
          <w:rFonts w:ascii="Arial" w:hAnsi="Arial" w:cs="Arial"/>
          <w:b w:val="0"/>
          <w:bCs w:val="0"/>
          <w:sz w:val="24"/>
        </w:rPr>
        <w:lastRenderedPageBreak/>
        <w:t xml:space="preserve">Brightlife is using two methods for testing approaches to loneliness and isolation. The first is </w:t>
      </w:r>
      <w:r w:rsidR="007D4C30">
        <w:rPr>
          <w:rStyle w:val="Strong"/>
          <w:rFonts w:ascii="Arial" w:hAnsi="Arial" w:cs="Arial"/>
          <w:b w:val="0"/>
          <w:bCs w:val="0"/>
          <w:sz w:val="24"/>
        </w:rPr>
        <w:t xml:space="preserve">through </w:t>
      </w:r>
      <w:r>
        <w:rPr>
          <w:rStyle w:val="Strong"/>
          <w:rFonts w:ascii="Arial" w:hAnsi="Arial" w:cs="Arial"/>
          <w:b w:val="0"/>
          <w:bCs w:val="0"/>
          <w:sz w:val="24"/>
        </w:rPr>
        <w:t xml:space="preserve">pilot social prescribing services in Malpas, Winsford and some areas of Chester. Our Social Prescribing Co-ordinators work with people who are experiencing isolation and/or loneliness to re-connect them with their communities. </w:t>
      </w:r>
    </w:p>
    <w:p w:rsidR="00A953B9" w:rsidRDefault="00A953B9" w:rsidP="00FA6A55">
      <w:pPr>
        <w:jc w:val="both"/>
        <w:rPr>
          <w:rStyle w:val="Strong"/>
          <w:rFonts w:ascii="Arial" w:hAnsi="Arial" w:cs="Arial"/>
          <w:b w:val="0"/>
          <w:bCs w:val="0"/>
          <w:sz w:val="24"/>
        </w:rPr>
      </w:pPr>
      <w:r>
        <w:rPr>
          <w:rStyle w:val="Strong"/>
          <w:rFonts w:ascii="Arial" w:hAnsi="Arial" w:cs="Arial"/>
          <w:b w:val="0"/>
          <w:bCs w:val="0"/>
          <w:sz w:val="24"/>
        </w:rPr>
        <w:t xml:space="preserve">The second method is </w:t>
      </w:r>
      <w:r w:rsidR="007D4C30">
        <w:rPr>
          <w:rStyle w:val="Strong"/>
          <w:rFonts w:ascii="Arial" w:hAnsi="Arial" w:cs="Arial"/>
          <w:b w:val="0"/>
          <w:bCs w:val="0"/>
          <w:sz w:val="24"/>
        </w:rPr>
        <w:t xml:space="preserve">the </w:t>
      </w:r>
      <w:r>
        <w:rPr>
          <w:rStyle w:val="Strong"/>
          <w:rFonts w:ascii="Arial" w:hAnsi="Arial" w:cs="Arial"/>
          <w:b w:val="0"/>
          <w:bCs w:val="0"/>
          <w:sz w:val="24"/>
        </w:rPr>
        <w:t xml:space="preserve">commissioning </w:t>
      </w:r>
      <w:r w:rsidR="007D4C30">
        <w:rPr>
          <w:rStyle w:val="Strong"/>
          <w:rFonts w:ascii="Arial" w:hAnsi="Arial" w:cs="Arial"/>
          <w:b w:val="0"/>
          <w:bCs w:val="0"/>
          <w:sz w:val="24"/>
        </w:rPr>
        <w:t xml:space="preserve">of </w:t>
      </w:r>
      <w:r>
        <w:rPr>
          <w:rStyle w:val="Strong"/>
          <w:rFonts w:ascii="Arial" w:hAnsi="Arial" w:cs="Arial"/>
          <w:b w:val="0"/>
          <w:bCs w:val="0"/>
          <w:sz w:val="24"/>
        </w:rPr>
        <w:t>services and activities</w:t>
      </w:r>
      <w:r w:rsidR="008D43E5">
        <w:rPr>
          <w:rStyle w:val="Strong"/>
          <w:rFonts w:ascii="Arial" w:hAnsi="Arial" w:cs="Arial"/>
          <w:b w:val="0"/>
          <w:bCs w:val="0"/>
          <w:sz w:val="24"/>
        </w:rPr>
        <w:t xml:space="preserve"> to provide community based solutions to isolation and loneliness. Many of these commissions support the work of our Social Prescribing Co-ordinators by providing new social opportunities for their clients. The dementia commission will, in part, support the work of our Co-ordinators in Winsford and Chester.</w:t>
      </w:r>
    </w:p>
    <w:p w:rsidR="005C0206" w:rsidRPr="00AE5448" w:rsidRDefault="002055CF" w:rsidP="00631EA1">
      <w:pPr>
        <w:rPr>
          <w:rFonts w:ascii="Helvetica Neue LT Pro" w:eastAsia="Times New Roman" w:hAnsi="Helvetica Neue LT Pro" w:cs="Arial"/>
          <w:sz w:val="27"/>
          <w:szCs w:val="27"/>
          <w:lang w:eastAsia="en-GB"/>
        </w:rPr>
      </w:pPr>
      <w:r w:rsidRPr="00AE5448">
        <w:rPr>
          <w:rFonts w:ascii="Arial" w:hAnsi="Arial" w:cs="Arial"/>
          <w:sz w:val="24"/>
        </w:rPr>
        <w:t xml:space="preserve">All </w:t>
      </w:r>
      <w:r w:rsidR="008D43E5">
        <w:rPr>
          <w:rFonts w:ascii="Arial" w:hAnsi="Arial" w:cs="Arial"/>
          <w:sz w:val="24"/>
        </w:rPr>
        <w:t xml:space="preserve">our </w:t>
      </w:r>
      <w:r w:rsidRPr="00AE5448">
        <w:rPr>
          <w:rFonts w:ascii="Arial" w:hAnsi="Arial" w:cs="Arial"/>
          <w:sz w:val="24"/>
        </w:rPr>
        <w:t>commissions</w:t>
      </w:r>
      <w:r w:rsidR="00D35A65" w:rsidRPr="00AE5448">
        <w:rPr>
          <w:rFonts w:ascii="Arial" w:hAnsi="Arial" w:cs="Arial"/>
          <w:sz w:val="24"/>
        </w:rPr>
        <w:t xml:space="preserve"> </w:t>
      </w:r>
      <w:r w:rsidR="000B54B3" w:rsidRPr="00AE5448">
        <w:rPr>
          <w:rFonts w:ascii="Arial" w:hAnsi="Arial" w:cs="Arial"/>
          <w:sz w:val="24"/>
        </w:rPr>
        <w:t xml:space="preserve">are </w:t>
      </w:r>
      <w:r w:rsidR="00D35A65" w:rsidRPr="00AE5448">
        <w:rPr>
          <w:rFonts w:ascii="Arial" w:hAnsi="Arial" w:cs="Arial"/>
          <w:sz w:val="24"/>
        </w:rPr>
        <w:t>underpin</w:t>
      </w:r>
      <w:r w:rsidR="008D43E5">
        <w:rPr>
          <w:rFonts w:ascii="Arial" w:hAnsi="Arial" w:cs="Arial"/>
          <w:sz w:val="24"/>
        </w:rPr>
        <w:t>ned by the following principles:</w:t>
      </w:r>
    </w:p>
    <w:p w:rsidR="002055CF" w:rsidRPr="00AE5448" w:rsidRDefault="00D35A65" w:rsidP="00CD2A61">
      <w:pPr>
        <w:pStyle w:val="ListParagraph"/>
        <w:numPr>
          <w:ilvl w:val="1"/>
          <w:numId w:val="2"/>
        </w:numPr>
        <w:ind w:left="426" w:hanging="426"/>
        <w:jc w:val="both"/>
        <w:rPr>
          <w:rFonts w:ascii="Arial" w:hAnsi="Arial" w:cs="Arial"/>
          <w:b/>
          <w:sz w:val="24"/>
        </w:rPr>
      </w:pPr>
      <w:r w:rsidRPr="00AE5448">
        <w:rPr>
          <w:rFonts w:ascii="Arial" w:hAnsi="Arial" w:cs="Arial"/>
          <w:b/>
          <w:sz w:val="24"/>
        </w:rPr>
        <w:t>Test and Learn</w:t>
      </w:r>
    </w:p>
    <w:p w:rsidR="00DA04E0" w:rsidRPr="00AE5448" w:rsidRDefault="0013642A" w:rsidP="00631EA1">
      <w:pPr>
        <w:jc w:val="both"/>
        <w:rPr>
          <w:rFonts w:ascii="Arial" w:hAnsi="Arial" w:cs="Arial"/>
          <w:sz w:val="24"/>
          <w:lang w:eastAsia="en-GB"/>
        </w:rPr>
      </w:pPr>
      <w:r w:rsidRPr="00AE5448">
        <w:rPr>
          <w:rFonts w:ascii="Arial" w:hAnsi="Arial" w:cs="Arial"/>
          <w:sz w:val="24"/>
          <w:szCs w:val="24"/>
        </w:rPr>
        <w:t>Brightlife and the projects it commissions all follow a</w:t>
      </w:r>
      <w:r w:rsidR="002055CF" w:rsidRPr="00AE5448">
        <w:rPr>
          <w:rFonts w:ascii="Arial" w:hAnsi="Arial" w:cs="Arial"/>
          <w:sz w:val="24"/>
          <w:szCs w:val="24"/>
        </w:rPr>
        <w:t xml:space="preserve"> </w:t>
      </w:r>
      <w:r w:rsidR="008F5FDF">
        <w:rPr>
          <w:rFonts w:ascii="Arial" w:hAnsi="Arial" w:cs="Arial"/>
          <w:sz w:val="24"/>
          <w:lang w:eastAsia="en-GB"/>
        </w:rPr>
        <w:t>test and learn</w:t>
      </w:r>
      <w:r w:rsidRPr="00AE5448">
        <w:rPr>
          <w:rFonts w:ascii="Arial" w:hAnsi="Arial" w:cs="Arial"/>
          <w:sz w:val="24"/>
          <w:lang w:eastAsia="en-GB"/>
        </w:rPr>
        <w:t xml:space="preserve"> approach. </w:t>
      </w:r>
      <w:r w:rsidR="002055CF" w:rsidRPr="00AE5448">
        <w:rPr>
          <w:rFonts w:ascii="Arial" w:hAnsi="Arial" w:cs="Arial"/>
          <w:sz w:val="24"/>
          <w:lang w:eastAsia="en-GB"/>
        </w:rPr>
        <w:t>This means trying things out, learning from what works and what doesn’t and making changes</w:t>
      </w:r>
      <w:r w:rsidR="007C55C8" w:rsidRPr="00AE5448">
        <w:rPr>
          <w:rFonts w:ascii="Arial" w:hAnsi="Arial" w:cs="Arial"/>
          <w:sz w:val="24"/>
          <w:lang w:eastAsia="en-GB"/>
        </w:rPr>
        <w:t xml:space="preserve"> as a result</w:t>
      </w:r>
      <w:r w:rsidR="002055CF" w:rsidRPr="00AE5448">
        <w:rPr>
          <w:rFonts w:ascii="Arial" w:hAnsi="Arial" w:cs="Arial"/>
          <w:sz w:val="24"/>
          <w:lang w:eastAsia="en-GB"/>
        </w:rPr>
        <w:t xml:space="preserve">. </w:t>
      </w:r>
      <w:r w:rsidRPr="00AE5448">
        <w:rPr>
          <w:rFonts w:ascii="Arial" w:hAnsi="Arial" w:cs="Arial"/>
          <w:sz w:val="24"/>
          <w:lang w:eastAsia="en-GB"/>
        </w:rPr>
        <w:t xml:space="preserve">We expect all our commissioned providers to adopt this approach, which means being </w:t>
      </w:r>
      <w:r w:rsidR="007C55C8" w:rsidRPr="00AE5448">
        <w:rPr>
          <w:rFonts w:ascii="Arial" w:hAnsi="Arial" w:cs="Arial"/>
          <w:sz w:val="24"/>
          <w:lang w:eastAsia="en-GB"/>
        </w:rPr>
        <w:t xml:space="preserve">prepared and </w:t>
      </w:r>
      <w:r w:rsidRPr="00AE5448">
        <w:rPr>
          <w:rFonts w:ascii="Arial" w:hAnsi="Arial" w:cs="Arial"/>
          <w:sz w:val="24"/>
          <w:lang w:eastAsia="en-GB"/>
        </w:rPr>
        <w:t xml:space="preserve">flexible enough </w:t>
      </w:r>
      <w:r w:rsidR="007C55C8" w:rsidRPr="00AE5448">
        <w:rPr>
          <w:rFonts w:ascii="Arial" w:hAnsi="Arial" w:cs="Arial"/>
          <w:sz w:val="24"/>
          <w:lang w:eastAsia="en-GB"/>
        </w:rPr>
        <w:t>to make adaptations to the project metho</w:t>
      </w:r>
      <w:r w:rsidR="000B54B3" w:rsidRPr="00AE5448">
        <w:rPr>
          <w:rFonts w:ascii="Arial" w:hAnsi="Arial" w:cs="Arial"/>
          <w:sz w:val="24"/>
          <w:lang w:eastAsia="en-GB"/>
        </w:rPr>
        <w:t>dology throughout its life</w:t>
      </w:r>
      <w:r w:rsidRPr="00AE5448">
        <w:rPr>
          <w:rFonts w:ascii="Arial" w:hAnsi="Arial" w:cs="Arial"/>
          <w:sz w:val="24"/>
          <w:lang w:eastAsia="en-GB"/>
        </w:rPr>
        <w:t xml:space="preserve">. Providers are expected to welcome and value feedback, ideas and insights from the Brightlife </w:t>
      </w:r>
      <w:r w:rsidR="007C55C8" w:rsidRPr="00AE5448">
        <w:rPr>
          <w:rFonts w:ascii="Arial" w:hAnsi="Arial" w:cs="Arial"/>
          <w:sz w:val="24"/>
          <w:lang w:eastAsia="en-GB"/>
        </w:rPr>
        <w:t>team, their own staff, the</w:t>
      </w:r>
      <w:r w:rsidRPr="00AE5448">
        <w:rPr>
          <w:rFonts w:ascii="Arial" w:hAnsi="Arial" w:cs="Arial"/>
          <w:sz w:val="24"/>
          <w:lang w:eastAsia="en-GB"/>
        </w:rPr>
        <w:t xml:space="preserve"> project </w:t>
      </w:r>
      <w:r w:rsidR="007C55C8" w:rsidRPr="00AE5448">
        <w:rPr>
          <w:rFonts w:ascii="Arial" w:hAnsi="Arial" w:cs="Arial"/>
          <w:sz w:val="24"/>
          <w:lang w:eastAsia="en-GB"/>
        </w:rPr>
        <w:t xml:space="preserve">participants and </w:t>
      </w:r>
      <w:r w:rsidRPr="00AE5448">
        <w:rPr>
          <w:rFonts w:ascii="Arial" w:hAnsi="Arial" w:cs="Arial"/>
          <w:sz w:val="24"/>
          <w:lang w:eastAsia="en-GB"/>
        </w:rPr>
        <w:t>volunteers</w:t>
      </w:r>
      <w:r w:rsidR="007C55C8" w:rsidRPr="00AE5448">
        <w:rPr>
          <w:rFonts w:ascii="Arial" w:hAnsi="Arial" w:cs="Arial"/>
          <w:sz w:val="24"/>
          <w:lang w:eastAsia="en-GB"/>
        </w:rPr>
        <w:t>.</w:t>
      </w:r>
    </w:p>
    <w:p w:rsidR="007C55C8" w:rsidRPr="00AE5448" w:rsidRDefault="00CD2A61" w:rsidP="00CD2A61">
      <w:pPr>
        <w:ind w:left="426" w:hanging="426"/>
        <w:rPr>
          <w:rFonts w:ascii="Arial" w:hAnsi="Arial" w:cs="Arial"/>
          <w:b/>
          <w:sz w:val="24"/>
          <w:szCs w:val="24"/>
        </w:rPr>
      </w:pPr>
      <w:r w:rsidRPr="00AE5448">
        <w:rPr>
          <w:rFonts w:ascii="Arial" w:hAnsi="Arial" w:cs="Arial"/>
          <w:b/>
          <w:sz w:val="24"/>
          <w:szCs w:val="24"/>
        </w:rPr>
        <w:t xml:space="preserve">1.2 </w:t>
      </w:r>
      <w:r w:rsidR="007C55C8" w:rsidRPr="00AE5448">
        <w:rPr>
          <w:rFonts w:ascii="Arial" w:hAnsi="Arial" w:cs="Arial"/>
          <w:b/>
          <w:sz w:val="24"/>
          <w:szCs w:val="24"/>
        </w:rPr>
        <w:t>Co-production</w:t>
      </w:r>
    </w:p>
    <w:p w:rsidR="007C55C8" w:rsidRPr="00AE5448" w:rsidRDefault="007C55C8" w:rsidP="00DA04E0">
      <w:pPr>
        <w:jc w:val="both"/>
        <w:rPr>
          <w:rFonts w:ascii="Arial" w:hAnsi="Arial" w:cs="Arial"/>
          <w:sz w:val="24"/>
          <w:szCs w:val="24"/>
        </w:rPr>
      </w:pPr>
      <w:r w:rsidRPr="00AE5448">
        <w:rPr>
          <w:rFonts w:ascii="Arial" w:hAnsi="Arial" w:cs="Arial"/>
          <w:sz w:val="24"/>
          <w:szCs w:val="24"/>
        </w:rPr>
        <w:t>Brightlife and all the projects it funds are co-produced with older people.</w:t>
      </w:r>
      <w:r w:rsidRPr="00AE5448">
        <w:rPr>
          <w:rFonts w:ascii="Arial" w:hAnsi="Arial" w:cs="Arial"/>
          <w:sz w:val="24"/>
          <w:szCs w:val="24"/>
        </w:rPr>
        <w:br/>
        <w:t xml:space="preserve">Co-production is more than consultation. It means fully involving the people you work with or will potentially work with in the planning and delivery of your service or activity. Co-production is about doing something ‘with’ people, not ‘to’ people. </w:t>
      </w:r>
    </w:p>
    <w:p w:rsidR="007C55C8" w:rsidRPr="00AE5448" w:rsidRDefault="007C55C8" w:rsidP="00DA04E0">
      <w:pPr>
        <w:ind w:right="521"/>
        <w:jc w:val="both"/>
        <w:rPr>
          <w:rFonts w:ascii="Arial" w:hAnsi="Arial" w:cs="Arial"/>
          <w:sz w:val="24"/>
          <w:szCs w:val="24"/>
        </w:rPr>
      </w:pPr>
      <w:r w:rsidRPr="00AE5448">
        <w:rPr>
          <w:rFonts w:ascii="Arial" w:hAnsi="Arial" w:cs="Arial"/>
          <w:sz w:val="24"/>
          <w:szCs w:val="24"/>
        </w:rPr>
        <w:t>You can find a useful introduction to co-production here:</w:t>
      </w:r>
    </w:p>
    <w:p w:rsidR="00DA04E0" w:rsidRPr="00AE5448" w:rsidRDefault="00C801A7" w:rsidP="00D652C8">
      <w:pPr>
        <w:ind w:right="521"/>
        <w:jc w:val="both"/>
        <w:rPr>
          <w:rFonts w:ascii="Arial" w:hAnsi="Arial" w:cs="Arial"/>
          <w:sz w:val="24"/>
          <w:szCs w:val="24"/>
        </w:rPr>
      </w:pPr>
      <w:hyperlink r:id="rId10" w:history="1">
        <w:r w:rsidR="007C55C8" w:rsidRPr="00AE5448">
          <w:rPr>
            <w:rStyle w:val="Hyperlink"/>
            <w:rFonts w:ascii="Arial" w:hAnsi="Arial" w:cs="Arial"/>
            <w:color w:val="auto"/>
            <w:sz w:val="24"/>
            <w:szCs w:val="24"/>
          </w:rPr>
          <w:t>https://vimeo.com/42332617</w:t>
        </w:r>
      </w:hyperlink>
    </w:p>
    <w:p w:rsidR="00DA04E0" w:rsidRPr="00AE5448" w:rsidRDefault="00CD2A61" w:rsidP="00DA04E0">
      <w:pPr>
        <w:rPr>
          <w:rFonts w:ascii="Arial" w:hAnsi="Arial" w:cs="Arial"/>
          <w:b/>
          <w:sz w:val="24"/>
        </w:rPr>
      </w:pPr>
      <w:r w:rsidRPr="00AE5448">
        <w:rPr>
          <w:rFonts w:ascii="Arial" w:hAnsi="Arial" w:cs="Arial"/>
          <w:b/>
          <w:sz w:val="24"/>
        </w:rPr>
        <w:t xml:space="preserve">1.3 </w:t>
      </w:r>
      <w:r w:rsidR="00DA04E0" w:rsidRPr="00AE5448">
        <w:rPr>
          <w:rFonts w:ascii="Arial" w:hAnsi="Arial" w:cs="Arial"/>
          <w:b/>
          <w:sz w:val="24"/>
        </w:rPr>
        <w:t>Sustainability</w:t>
      </w:r>
    </w:p>
    <w:p w:rsidR="00DA04E0" w:rsidRDefault="00DA04E0" w:rsidP="00DA04E0">
      <w:pPr>
        <w:rPr>
          <w:rFonts w:ascii="Arial" w:hAnsi="Arial" w:cs="Arial"/>
          <w:sz w:val="24"/>
          <w:szCs w:val="24"/>
        </w:rPr>
      </w:pPr>
      <w:r w:rsidRPr="00AE5448">
        <w:rPr>
          <w:rFonts w:ascii="Arial" w:hAnsi="Arial" w:cs="Arial"/>
          <w:sz w:val="24"/>
          <w:szCs w:val="24"/>
        </w:rPr>
        <w:t>All the projects that Brig</w:t>
      </w:r>
      <w:r w:rsidR="006C2142">
        <w:rPr>
          <w:rFonts w:ascii="Arial" w:hAnsi="Arial" w:cs="Arial"/>
          <w:sz w:val="24"/>
          <w:szCs w:val="24"/>
        </w:rPr>
        <w:t>htlife funds must have a commitment to being sustainable</w:t>
      </w:r>
      <w:r w:rsidRPr="00AE5448">
        <w:rPr>
          <w:rFonts w:ascii="Arial" w:hAnsi="Arial" w:cs="Arial"/>
          <w:sz w:val="24"/>
          <w:szCs w:val="24"/>
        </w:rPr>
        <w:t>. That means being able to continue in some</w:t>
      </w:r>
      <w:r w:rsidR="00A55EB8">
        <w:rPr>
          <w:rFonts w:ascii="Arial" w:hAnsi="Arial" w:cs="Arial"/>
          <w:sz w:val="24"/>
          <w:szCs w:val="24"/>
        </w:rPr>
        <w:t xml:space="preserve"> form once our funding finishes</w:t>
      </w:r>
      <w:r w:rsidR="00A816A3" w:rsidRPr="00AE5448">
        <w:rPr>
          <w:rFonts w:ascii="Arial" w:hAnsi="Arial" w:cs="Arial"/>
          <w:sz w:val="24"/>
          <w:szCs w:val="24"/>
        </w:rPr>
        <w:t xml:space="preserve"> </w:t>
      </w:r>
      <w:r w:rsidRPr="00AE5448">
        <w:rPr>
          <w:rFonts w:ascii="Arial" w:hAnsi="Arial" w:cs="Arial"/>
          <w:sz w:val="24"/>
          <w:szCs w:val="24"/>
        </w:rPr>
        <w:t>to maintain the outcomes for socially isolated older people.</w:t>
      </w:r>
    </w:p>
    <w:p w:rsidR="003A29DA" w:rsidRDefault="003A29DA">
      <w:pPr>
        <w:rPr>
          <w:rFonts w:ascii="Arial" w:hAnsi="Arial" w:cs="Arial"/>
          <w:sz w:val="24"/>
          <w:szCs w:val="24"/>
        </w:rPr>
      </w:pPr>
      <w:r>
        <w:rPr>
          <w:rFonts w:ascii="Arial" w:hAnsi="Arial" w:cs="Arial"/>
          <w:sz w:val="24"/>
          <w:szCs w:val="24"/>
        </w:rPr>
        <w:br w:type="page"/>
      </w:r>
    </w:p>
    <w:p w:rsidR="001304DD" w:rsidRPr="00AE5448" w:rsidRDefault="001304DD" w:rsidP="001304DD">
      <w:pPr>
        <w:rPr>
          <w:rFonts w:ascii="Arial" w:hAnsi="Arial" w:cs="Arial"/>
          <w:sz w:val="24"/>
          <w:szCs w:val="24"/>
        </w:rPr>
      </w:pPr>
      <w:r>
        <w:rPr>
          <w:rFonts w:ascii="Arial" w:hAnsi="Arial" w:cs="Arial"/>
          <w:sz w:val="24"/>
          <w:szCs w:val="24"/>
        </w:rPr>
        <w:lastRenderedPageBreak/>
        <w:t>Sustainability options include:</w:t>
      </w:r>
    </w:p>
    <w:p w:rsidR="001304DD" w:rsidRPr="00AE5448" w:rsidRDefault="001304DD" w:rsidP="001304DD">
      <w:pPr>
        <w:pStyle w:val="ListParagraph"/>
        <w:numPr>
          <w:ilvl w:val="0"/>
          <w:numId w:val="6"/>
        </w:numPr>
        <w:rPr>
          <w:rFonts w:ascii="Arial" w:hAnsi="Arial" w:cs="Arial"/>
          <w:sz w:val="24"/>
          <w:szCs w:val="24"/>
        </w:rPr>
      </w:pPr>
      <w:r>
        <w:rPr>
          <w:rFonts w:ascii="Arial" w:hAnsi="Arial" w:cs="Arial"/>
          <w:sz w:val="24"/>
          <w:szCs w:val="24"/>
        </w:rPr>
        <w:t>Encouraging</w:t>
      </w:r>
      <w:r w:rsidRPr="00AE5448">
        <w:rPr>
          <w:rFonts w:ascii="Arial" w:hAnsi="Arial" w:cs="Arial"/>
          <w:sz w:val="24"/>
          <w:szCs w:val="24"/>
        </w:rPr>
        <w:t xml:space="preserve"> and support</w:t>
      </w:r>
      <w:r>
        <w:rPr>
          <w:rFonts w:ascii="Arial" w:hAnsi="Arial" w:cs="Arial"/>
          <w:sz w:val="24"/>
          <w:szCs w:val="24"/>
        </w:rPr>
        <w:t>ing</w:t>
      </w:r>
      <w:r w:rsidRPr="00AE5448">
        <w:rPr>
          <w:rFonts w:ascii="Arial" w:hAnsi="Arial" w:cs="Arial"/>
          <w:sz w:val="24"/>
          <w:szCs w:val="24"/>
        </w:rPr>
        <w:t xml:space="preserve"> </w:t>
      </w:r>
      <w:r>
        <w:rPr>
          <w:rFonts w:ascii="Arial" w:hAnsi="Arial" w:cs="Arial"/>
          <w:sz w:val="24"/>
          <w:szCs w:val="24"/>
        </w:rPr>
        <w:t>project participants to maintain the service or activity as</w:t>
      </w:r>
      <w:r w:rsidRPr="00AE5448">
        <w:rPr>
          <w:rFonts w:ascii="Arial" w:hAnsi="Arial" w:cs="Arial"/>
          <w:sz w:val="24"/>
          <w:szCs w:val="24"/>
        </w:rPr>
        <w:t xml:space="preserve"> volunteers. This has worked well with other projects Brightlife has funded. It allows the work to be sustained, whilst also giving your participants the opportunity to use their skills and experience in a meaningful way.</w:t>
      </w:r>
    </w:p>
    <w:p w:rsidR="001304DD" w:rsidRPr="001304DD" w:rsidRDefault="001304DD" w:rsidP="00FE2906">
      <w:pPr>
        <w:pStyle w:val="ListParagraph"/>
        <w:numPr>
          <w:ilvl w:val="0"/>
          <w:numId w:val="6"/>
        </w:numPr>
        <w:rPr>
          <w:rFonts w:ascii="Arial" w:hAnsi="Arial" w:cs="Arial"/>
          <w:sz w:val="24"/>
          <w:szCs w:val="24"/>
        </w:rPr>
      </w:pPr>
      <w:r w:rsidRPr="001304DD">
        <w:rPr>
          <w:rFonts w:ascii="Arial" w:hAnsi="Arial" w:cs="Arial"/>
          <w:sz w:val="24"/>
          <w:szCs w:val="24"/>
        </w:rPr>
        <w:t>Charging participants to use the service. This has also worked well with other projects. People are often very happy to contribute to the cost of running a servi</w:t>
      </w:r>
      <w:r w:rsidR="00134717">
        <w:rPr>
          <w:rFonts w:ascii="Arial" w:hAnsi="Arial" w:cs="Arial"/>
          <w:sz w:val="24"/>
          <w:szCs w:val="24"/>
        </w:rPr>
        <w:t>ce or activity that they value.</w:t>
      </w:r>
    </w:p>
    <w:p w:rsidR="001304DD" w:rsidRDefault="001304DD" w:rsidP="001304DD">
      <w:pPr>
        <w:pStyle w:val="ListParagraph"/>
        <w:numPr>
          <w:ilvl w:val="0"/>
          <w:numId w:val="6"/>
        </w:numPr>
        <w:rPr>
          <w:rFonts w:ascii="Arial" w:hAnsi="Arial" w:cs="Arial"/>
          <w:sz w:val="24"/>
          <w:szCs w:val="24"/>
        </w:rPr>
      </w:pPr>
      <w:r w:rsidRPr="00AE5448">
        <w:rPr>
          <w:rFonts w:ascii="Arial" w:hAnsi="Arial" w:cs="Arial"/>
          <w:sz w:val="24"/>
          <w:szCs w:val="24"/>
        </w:rPr>
        <w:t xml:space="preserve">Seek </w:t>
      </w:r>
      <w:r w:rsidR="00FE2906">
        <w:rPr>
          <w:rFonts w:ascii="Arial" w:hAnsi="Arial" w:cs="Arial"/>
          <w:sz w:val="24"/>
          <w:szCs w:val="24"/>
        </w:rPr>
        <w:t>further funding</w:t>
      </w:r>
      <w:r w:rsidRPr="00AE5448">
        <w:rPr>
          <w:rFonts w:ascii="Arial" w:hAnsi="Arial" w:cs="Arial"/>
          <w:sz w:val="24"/>
          <w:szCs w:val="24"/>
        </w:rPr>
        <w:t xml:space="preserve"> from </w:t>
      </w:r>
      <w:r w:rsidR="00FE2906">
        <w:rPr>
          <w:rFonts w:ascii="Arial" w:hAnsi="Arial" w:cs="Arial"/>
          <w:sz w:val="24"/>
          <w:szCs w:val="24"/>
        </w:rPr>
        <w:t>alternative sources.</w:t>
      </w:r>
      <w:r w:rsidRPr="00AE5448">
        <w:rPr>
          <w:rFonts w:ascii="Arial" w:hAnsi="Arial" w:cs="Arial"/>
          <w:sz w:val="24"/>
          <w:szCs w:val="24"/>
        </w:rPr>
        <w:t xml:space="preserve"> </w:t>
      </w:r>
    </w:p>
    <w:p w:rsidR="00FE2906" w:rsidRPr="00FE2906" w:rsidRDefault="00FE2906" w:rsidP="00FE2906">
      <w:pPr>
        <w:pStyle w:val="ListParagraph"/>
        <w:numPr>
          <w:ilvl w:val="0"/>
          <w:numId w:val="6"/>
        </w:numPr>
        <w:rPr>
          <w:rFonts w:ascii="Arial" w:hAnsi="Arial" w:cs="Arial"/>
          <w:sz w:val="24"/>
          <w:szCs w:val="24"/>
        </w:rPr>
      </w:pPr>
      <w:r>
        <w:rPr>
          <w:rFonts w:ascii="Arial" w:hAnsi="Arial" w:cs="Arial"/>
          <w:sz w:val="24"/>
          <w:szCs w:val="24"/>
        </w:rPr>
        <w:t xml:space="preserve">A contribution from </w:t>
      </w:r>
      <w:r w:rsidRPr="001304DD">
        <w:rPr>
          <w:rFonts w:ascii="Arial" w:hAnsi="Arial" w:cs="Arial"/>
          <w:sz w:val="24"/>
          <w:szCs w:val="24"/>
        </w:rPr>
        <w:t xml:space="preserve">the provider’s own funds, e.g. reserves. </w:t>
      </w:r>
    </w:p>
    <w:p w:rsidR="00D652C8" w:rsidRPr="00AE5448" w:rsidRDefault="00CD2A61" w:rsidP="00DA04E0">
      <w:pPr>
        <w:rPr>
          <w:rFonts w:ascii="Arial" w:hAnsi="Arial" w:cs="Arial"/>
          <w:b/>
          <w:sz w:val="24"/>
          <w:szCs w:val="24"/>
        </w:rPr>
      </w:pPr>
      <w:r w:rsidRPr="00AE5448">
        <w:rPr>
          <w:rFonts w:ascii="Arial" w:hAnsi="Arial" w:cs="Arial"/>
          <w:b/>
          <w:sz w:val="24"/>
          <w:szCs w:val="24"/>
        </w:rPr>
        <w:t xml:space="preserve">1.4 </w:t>
      </w:r>
      <w:r w:rsidR="00D652C8" w:rsidRPr="00AE5448">
        <w:rPr>
          <w:rFonts w:ascii="Arial" w:hAnsi="Arial" w:cs="Arial"/>
          <w:b/>
          <w:sz w:val="24"/>
          <w:szCs w:val="24"/>
        </w:rPr>
        <w:t>Evaluation</w:t>
      </w:r>
    </w:p>
    <w:p w:rsidR="00D652C8" w:rsidRPr="00AE5448" w:rsidRDefault="00DB5035" w:rsidP="00DA04E0">
      <w:pPr>
        <w:rPr>
          <w:rFonts w:ascii="Arial" w:hAnsi="Arial" w:cs="Arial"/>
          <w:sz w:val="24"/>
          <w:szCs w:val="24"/>
        </w:rPr>
      </w:pPr>
      <w:proofErr w:type="gramStart"/>
      <w:r w:rsidRPr="00AE5448">
        <w:rPr>
          <w:rFonts w:ascii="Arial" w:hAnsi="Arial" w:cs="Arial"/>
          <w:sz w:val="24"/>
          <w:szCs w:val="24"/>
        </w:rPr>
        <w:t>In order to</w:t>
      </w:r>
      <w:proofErr w:type="gramEnd"/>
      <w:r w:rsidRPr="00AE5448">
        <w:rPr>
          <w:rFonts w:ascii="Arial" w:hAnsi="Arial" w:cs="Arial"/>
          <w:sz w:val="24"/>
          <w:szCs w:val="24"/>
        </w:rPr>
        <w:t xml:space="preserve"> provide evidence about what has worked and what hasn’t, Brightlife is being evaluated at a national level, as part of a wider evaluation that includes the other Big Lottery’s Ageing Better projects</w:t>
      </w:r>
      <w:r w:rsidR="00142F80" w:rsidRPr="00AE5448">
        <w:rPr>
          <w:rFonts w:ascii="Arial" w:hAnsi="Arial" w:cs="Arial"/>
          <w:sz w:val="24"/>
          <w:szCs w:val="24"/>
        </w:rPr>
        <w:t>.</w:t>
      </w:r>
      <w:r w:rsidRPr="00AE5448">
        <w:rPr>
          <w:rFonts w:ascii="Arial" w:hAnsi="Arial" w:cs="Arial"/>
          <w:sz w:val="24"/>
          <w:szCs w:val="24"/>
        </w:rPr>
        <w:t xml:space="preserve"> The national evaluation is being undertaken by</w:t>
      </w:r>
      <w:r w:rsidR="00142F80" w:rsidRPr="00AE5448">
        <w:rPr>
          <w:rFonts w:ascii="Arial" w:hAnsi="Arial" w:cs="Arial"/>
          <w:sz w:val="24"/>
          <w:szCs w:val="24"/>
        </w:rPr>
        <w:t xml:space="preserve"> an organisation called </w:t>
      </w:r>
      <w:proofErr w:type="spellStart"/>
      <w:r w:rsidR="00142F80" w:rsidRPr="00AE5448">
        <w:rPr>
          <w:rFonts w:ascii="Arial" w:hAnsi="Arial" w:cs="Arial"/>
          <w:sz w:val="24"/>
          <w:szCs w:val="24"/>
        </w:rPr>
        <w:t>Ecorys</w:t>
      </w:r>
      <w:proofErr w:type="spellEnd"/>
      <w:r w:rsidR="00142F80" w:rsidRPr="00AE5448">
        <w:rPr>
          <w:rFonts w:ascii="Arial" w:hAnsi="Arial" w:cs="Arial"/>
          <w:sz w:val="24"/>
          <w:szCs w:val="24"/>
        </w:rPr>
        <w:t xml:space="preserve">. Brightlife is also working closely with </w:t>
      </w:r>
      <w:r w:rsidRPr="00AE5448">
        <w:rPr>
          <w:rFonts w:ascii="Arial" w:hAnsi="Arial" w:cs="Arial"/>
          <w:sz w:val="24"/>
          <w:szCs w:val="24"/>
        </w:rPr>
        <w:t>the University of Ches</w:t>
      </w:r>
      <w:r w:rsidR="00142F80" w:rsidRPr="00AE5448">
        <w:rPr>
          <w:rFonts w:ascii="Arial" w:hAnsi="Arial" w:cs="Arial"/>
          <w:sz w:val="24"/>
          <w:szCs w:val="24"/>
        </w:rPr>
        <w:t xml:space="preserve">ter’s Centre for Ageing Studies to evaluate the programme at a local level. </w:t>
      </w:r>
    </w:p>
    <w:p w:rsidR="00DB5035" w:rsidRPr="00AE5448" w:rsidRDefault="00DB5035" w:rsidP="00DA04E0">
      <w:pPr>
        <w:rPr>
          <w:rFonts w:ascii="Arial" w:hAnsi="Arial" w:cs="Arial"/>
          <w:sz w:val="24"/>
          <w:szCs w:val="24"/>
        </w:rPr>
      </w:pPr>
      <w:r w:rsidRPr="00AE5448">
        <w:rPr>
          <w:rFonts w:ascii="Arial" w:hAnsi="Arial" w:cs="Arial"/>
          <w:sz w:val="24"/>
          <w:szCs w:val="24"/>
        </w:rPr>
        <w:t xml:space="preserve">The results from these </w:t>
      </w:r>
      <w:r w:rsidR="008554C4" w:rsidRPr="00AE5448">
        <w:rPr>
          <w:rFonts w:ascii="Arial" w:hAnsi="Arial" w:cs="Arial"/>
          <w:sz w:val="24"/>
          <w:szCs w:val="24"/>
        </w:rPr>
        <w:t>two</w:t>
      </w:r>
      <w:r w:rsidRPr="00AE5448">
        <w:rPr>
          <w:rFonts w:ascii="Arial" w:hAnsi="Arial" w:cs="Arial"/>
          <w:sz w:val="24"/>
          <w:szCs w:val="24"/>
        </w:rPr>
        <w:t xml:space="preserve"> evaluations will provi</w:t>
      </w:r>
      <w:r w:rsidR="008D43E5">
        <w:rPr>
          <w:rFonts w:ascii="Arial" w:hAnsi="Arial" w:cs="Arial"/>
          <w:sz w:val="24"/>
          <w:szCs w:val="24"/>
        </w:rPr>
        <w:t>de robust evidence about the successful and less successful approaches that have been tested and, importantly, the reasons for their success or lack thereof.</w:t>
      </w:r>
      <w:r w:rsidR="004640A1" w:rsidRPr="00AE5448">
        <w:rPr>
          <w:rFonts w:ascii="Arial" w:hAnsi="Arial" w:cs="Arial"/>
          <w:sz w:val="24"/>
          <w:szCs w:val="24"/>
        </w:rPr>
        <w:t xml:space="preserve"> </w:t>
      </w:r>
      <w:proofErr w:type="spellStart"/>
      <w:r w:rsidR="008554C4" w:rsidRPr="00AE5448">
        <w:rPr>
          <w:rFonts w:ascii="Arial" w:hAnsi="Arial" w:cs="Arial"/>
          <w:sz w:val="24"/>
          <w:szCs w:val="24"/>
        </w:rPr>
        <w:t>Brightlife’s</w:t>
      </w:r>
      <w:proofErr w:type="spellEnd"/>
      <w:r w:rsidR="008554C4" w:rsidRPr="00AE5448">
        <w:rPr>
          <w:rFonts w:ascii="Arial" w:hAnsi="Arial" w:cs="Arial"/>
          <w:sz w:val="24"/>
          <w:szCs w:val="24"/>
        </w:rPr>
        <w:t xml:space="preserve"> commissioned services and activities</w:t>
      </w:r>
      <w:r w:rsidR="004640A1" w:rsidRPr="00AE5448">
        <w:rPr>
          <w:rFonts w:ascii="Arial" w:hAnsi="Arial" w:cs="Arial"/>
          <w:sz w:val="24"/>
          <w:szCs w:val="24"/>
        </w:rPr>
        <w:t xml:space="preserve"> must be fully committed to taking part in the evaluation and providing all required data. This is closely monitored as part of the contract management process.</w:t>
      </w:r>
    </w:p>
    <w:p w:rsidR="00DA04E0" w:rsidRPr="00AE5448" w:rsidRDefault="00CD2A61" w:rsidP="00DA04E0">
      <w:pPr>
        <w:rPr>
          <w:rFonts w:ascii="Arial" w:hAnsi="Arial" w:cs="Arial"/>
          <w:b/>
          <w:sz w:val="24"/>
          <w:szCs w:val="24"/>
        </w:rPr>
      </w:pPr>
      <w:r w:rsidRPr="00AE5448">
        <w:rPr>
          <w:rFonts w:ascii="Arial" w:hAnsi="Arial" w:cs="Arial"/>
          <w:b/>
          <w:sz w:val="24"/>
          <w:szCs w:val="24"/>
        </w:rPr>
        <w:t xml:space="preserve">1.5 </w:t>
      </w:r>
      <w:r w:rsidR="00631EA1" w:rsidRPr="00AE5448">
        <w:rPr>
          <w:rFonts w:ascii="Arial" w:hAnsi="Arial" w:cs="Arial"/>
          <w:b/>
          <w:sz w:val="24"/>
          <w:szCs w:val="24"/>
        </w:rPr>
        <w:t xml:space="preserve">Innovative </w:t>
      </w:r>
      <w:r w:rsidR="00D652C8" w:rsidRPr="00AE5448">
        <w:rPr>
          <w:rFonts w:ascii="Arial" w:hAnsi="Arial" w:cs="Arial"/>
          <w:b/>
          <w:sz w:val="24"/>
          <w:szCs w:val="24"/>
        </w:rPr>
        <w:t>Engagement</w:t>
      </w:r>
    </w:p>
    <w:p w:rsidR="00DA04E0" w:rsidRPr="00AE5448" w:rsidRDefault="00DA04E0" w:rsidP="00DA04E0">
      <w:pPr>
        <w:rPr>
          <w:rFonts w:ascii="Arial" w:hAnsi="Arial" w:cs="Arial"/>
          <w:sz w:val="24"/>
          <w:szCs w:val="24"/>
        </w:rPr>
      </w:pPr>
      <w:r w:rsidRPr="00AE5448">
        <w:rPr>
          <w:rFonts w:ascii="Arial" w:hAnsi="Arial" w:cs="Arial"/>
          <w:sz w:val="24"/>
          <w:szCs w:val="24"/>
        </w:rPr>
        <w:t>Brightlife funding is for pr</w:t>
      </w:r>
      <w:r w:rsidR="00631EA1" w:rsidRPr="00AE5448">
        <w:rPr>
          <w:rFonts w:ascii="Arial" w:hAnsi="Arial" w:cs="Arial"/>
          <w:sz w:val="24"/>
          <w:szCs w:val="24"/>
        </w:rPr>
        <w:t>ojects that will test</w:t>
      </w:r>
      <w:r w:rsidRPr="00AE5448">
        <w:rPr>
          <w:rFonts w:ascii="Arial" w:hAnsi="Arial" w:cs="Arial"/>
          <w:sz w:val="24"/>
          <w:szCs w:val="24"/>
        </w:rPr>
        <w:t xml:space="preserve"> approaches to isolation and loneliness for groups of people </w:t>
      </w:r>
      <w:r w:rsidR="00B96534" w:rsidRPr="00AE5448">
        <w:rPr>
          <w:rFonts w:ascii="Arial" w:hAnsi="Arial" w:cs="Arial"/>
          <w:sz w:val="24"/>
          <w:szCs w:val="24"/>
        </w:rPr>
        <w:t>who are not currently being engaged with.</w:t>
      </w:r>
      <w:r w:rsidRPr="00AE5448">
        <w:rPr>
          <w:rFonts w:ascii="Arial" w:hAnsi="Arial" w:cs="Arial"/>
          <w:sz w:val="24"/>
          <w:szCs w:val="24"/>
        </w:rPr>
        <w:t xml:space="preserve"> Brightlife does not provide funding for groups or organisations to continue running existing projects for people they are already working with. </w:t>
      </w:r>
    </w:p>
    <w:p w:rsidR="00B96534" w:rsidRPr="00AE5448" w:rsidRDefault="00B96534" w:rsidP="00DA04E0">
      <w:pPr>
        <w:rPr>
          <w:rFonts w:ascii="Arial" w:hAnsi="Arial" w:cs="Arial"/>
          <w:sz w:val="24"/>
          <w:szCs w:val="24"/>
        </w:rPr>
      </w:pPr>
      <w:r w:rsidRPr="00AE5448">
        <w:rPr>
          <w:rFonts w:ascii="Arial" w:hAnsi="Arial" w:cs="Arial"/>
          <w:sz w:val="24"/>
          <w:szCs w:val="24"/>
        </w:rPr>
        <w:t>People who are at risk of or are experiencing social isolation and loneliness can require more time, resources and encouragement to engage than other groups. Our providers must recognise this a</w:t>
      </w:r>
      <w:r w:rsidR="00142F80" w:rsidRPr="00AE5448">
        <w:rPr>
          <w:rFonts w:ascii="Arial" w:hAnsi="Arial" w:cs="Arial"/>
          <w:sz w:val="24"/>
          <w:szCs w:val="24"/>
        </w:rPr>
        <w:t xml:space="preserve">nd be prepared to go beyond </w:t>
      </w:r>
      <w:r w:rsidRPr="00AE5448">
        <w:rPr>
          <w:rFonts w:ascii="Arial" w:hAnsi="Arial" w:cs="Arial"/>
          <w:sz w:val="24"/>
          <w:szCs w:val="24"/>
        </w:rPr>
        <w:t xml:space="preserve">traditional engagement methods </w:t>
      </w:r>
      <w:proofErr w:type="gramStart"/>
      <w:r w:rsidRPr="00AE5448">
        <w:rPr>
          <w:rFonts w:ascii="Arial" w:hAnsi="Arial" w:cs="Arial"/>
          <w:sz w:val="24"/>
          <w:szCs w:val="24"/>
        </w:rPr>
        <w:t>in order to</w:t>
      </w:r>
      <w:proofErr w:type="gramEnd"/>
      <w:r w:rsidRPr="00AE5448">
        <w:rPr>
          <w:rFonts w:ascii="Arial" w:hAnsi="Arial" w:cs="Arial"/>
          <w:sz w:val="24"/>
          <w:szCs w:val="24"/>
        </w:rPr>
        <w:t xml:space="preserve"> facilitate</w:t>
      </w:r>
      <w:r w:rsidR="00CD2A61" w:rsidRPr="00AE5448">
        <w:rPr>
          <w:rFonts w:ascii="Arial" w:hAnsi="Arial" w:cs="Arial"/>
          <w:sz w:val="24"/>
          <w:szCs w:val="24"/>
        </w:rPr>
        <w:t xml:space="preserve"> participation.</w:t>
      </w:r>
    </w:p>
    <w:p w:rsidR="005C0206" w:rsidRPr="00AE5448" w:rsidRDefault="005C0206" w:rsidP="00DA04E0">
      <w:pPr>
        <w:rPr>
          <w:rFonts w:ascii="Arial" w:hAnsi="Arial" w:cs="Arial"/>
          <w:sz w:val="24"/>
          <w:szCs w:val="24"/>
        </w:rPr>
      </w:pPr>
    </w:p>
    <w:p w:rsidR="00631EA1" w:rsidRPr="00AE5448" w:rsidRDefault="00631EA1">
      <w:pPr>
        <w:rPr>
          <w:rFonts w:ascii="Arial" w:hAnsi="Arial" w:cs="Arial"/>
          <w:b/>
          <w:sz w:val="28"/>
        </w:rPr>
      </w:pPr>
      <w:r w:rsidRPr="00AE5448">
        <w:rPr>
          <w:rFonts w:ascii="Arial" w:hAnsi="Arial" w:cs="Arial"/>
          <w:b/>
          <w:sz w:val="28"/>
        </w:rPr>
        <w:br w:type="page"/>
      </w:r>
    </w:p>
    <w:p w:rsidR="005C0206" w:rsidRPr="00AE5448" w:rsidRDefault="005C0206" w:rsidP="005C0206">
      <w:pPr>
        <w:pStyle w:val="ListParagraph"/>
        <w:numPr>
          <w:ilvl w:val="0"/>
          <w:numId w:val="2"/>
        </w:numPr>
        <w:ind w:left="426" w:hanging="426"/>
        <w:rPr>
          <w:rFonts w:ascii="Arial" w:hAnsi="Arial" w:cs="Arial"/>
          <w:b/>
          <w:sz w:val="28"/>
        </w:rPr>
      </w:pPr>
      <w:r w:rsidRPr="00AE5448">
        <w:rPr>
          <w:rFonts w:ascii="Arial" w:hAnsi="Arial" w:cs="Arial"/>
          <w:b/>
          <w:sz w:val="28"/>
        </w:rPr>
        <w:lastRenderedPageBreak/>
        <w:t>Specification Background</w:t>
      </w:r>
    </w:p>
    <w:p w:rsidR="00A8299A" w:rsidRPr="00AE5448" w:rsidRDefault="005C0206" w:rsidP="005C0206">
      <w:pPr>
        <w:jc w:val="both"/>
        <w:rPr>
          <w:rFonts w:ascii="Arial" w:hAnsi="Arial" w:cs="Arial"/>
          <w:sz w:val="24"/>
        </w:rPr>
      </w:pPr>
      <w:r w:rsidRPr="00AE5448">
        <w:rPr>
          <w:rFonts w:ascii="Arial" w:hAnsi="Arial" w:cs="Arial"/>
          <w:sz w:val="24"/>
        </w:rPr>
        <w:t xml:space="preserve">People living with dementia and their </w:t>
      </w:r>
      <w:proofErr w:type="spellStart"/>
      <w:r w:rsidRPr="00AE5448">
        <w:rPr>
          <w:rFonts w:ascii="Arial" w:hAnsi="Arial" w:cs="Arial"/>
          <w:sz w:val="24"/>
        </w:rPr>
        <w:t>carers</w:t>
      </w:r>
      <w:proofErr w:type="spellEnd"/>
      <w:r w:rsidRPr="00AE5448">
        <w:rPr>
          <w:rFonts w:ascii="Arial" w:hAnsi="Arial" w:cs="Arial"/>
          <w:sz w:val="24"/>
        </w:rPr>
        <w:t xml:space="preserve"> </w:t>
      </w:r>
      <w:r w:rsidR="004E3F34" w:rsidRPr="00AE5448">
        <w:rPr>
          <w:rFonts w:ascii="Arial" w:hAnsi="Arial" w:cs="Arial"/>
          <w:sz w:val="24"/>
        </w:rPr>
        <w:t>are more likely to report feeling lonely or isolated than the general population</w:t>
      </w:r>
      <w:r w:rsidR="00D27C99">
        <w:rPr>
          <w:rFonts w:ascii="Arial" w:hAnsi="Arial" w:cs="Arial"/>
          <w:sz w:val="24"/>
        </w:rPr>
        <w:t xml:space="preserve">. </w:t>
      </w:r>
      <w:r w:rsidR="004E3F34" w:rsidRPr="00AE5448">
        <w:rPr>
          <w:rFonts w:ascii="Arial" w:hAnsi="Arial" w:cs="Arial"/>
          <w:sz w:val="24"/>
        </w:rPr>
        <w:t xml:space="preserve">This can be due to a wide variety of factors, including loss of confidence, losing friends, lack of access to transport, no longer feeling able to take part in activities or a fear of being judged. </w:t>
      </w:r>
    </w:p>
    <w:p w:rsidR="00260649" w:rsidRDefault="00260649" w:rsidP="005C0206">
      <w:pPr>
        <w:jc w:val="both"/>
        <w:rPr>
          <w:rFonts w:ascii="Arial" w:hAnsi="Arial" w:cs="Arial"/>
          <w:sz w:val="24"/>
        </w:rPr>
      </w:pPr>
      <w:r w:rsidRPr="00AE5448">
        <w:rPr>
          <w:rFonts w:ascii="Arial" w:hAnsi="Arial" w:cs="Arial"/>
          <w:sz w:val="24"/>
        </w:rPr>
        <w:t xml:space="preserve">As part of a wider initiative looking at the links between long term conditions, isolation and loneliness, Brightlife </w:t>
      </w:r>
      <w:r w:rsidR="00A8299A" w:rsidRPr="00AE5448">
        <w:rPr>
          <w:rFonts w:ascii="Arial" w:hAnsi="Arial" w:cs="Arial"/>
          <w:sz w:val="24"/>
        </w:rPr>
        <w:t xml:space="preserve">is </w:t>
      </w:r>
      <w:r w:rsidR="00914FFD" w:rsidRPr="00AE5448">
        <w:rPr>
          <w:rFonts w:ascii="Arial" w:hAnsi="Arial" w:cs="Arial"/>
          <w:sz w:val="24"/>
        </w:rPr>
        <w:t xml:space="preserve">focussing on </w:t>
      </w:r>
      <w:r w:rsidR="00D27C99">
        <w:rPr>
          <w:rFonts w:ascii="Arial" w:hAnsi="Arial" w:cs="Arial"/>
          <w:sz w:val="24"/>
        </w:rPr>
        <w:t>dementia in Winsford and some areas of Chester.</w:t>
      </w:r>
    </w:p>
    <w:p w:rsidR="00D27C99" w:rsidRPr="00AE5448" w:rsidRDefault="00D27C99" w:rsidP="005C0206">
      <w:pPr>
        <w:jc w:val="both"/>
        <w:rPr>
          <w:rFonts w:ascii="Arial" w:hAnsi="Arial" w:cs="Arial"/>
          <w:sz w:val="24"/>
        </w:rPr>
      </w:pPr>
      <w:proofErr w:type="gramStart"/>
      <w:r>
        <w:rPr>
          <w:rFonts w:ascii="Arial" w:hAnsi="Arial" w:cs="Arial"/>
          <w:sz w:val="24"/>
        </w:rPr>
        <w:t>In order to</w:t>
      </w:r>
      <w:proofErr w:type="gramEnd"/>
      <w:r>
        <w:rPr>
          <w:rFonts w:ascii="Arial" w:hAnsi="Arial" w:cs="Arial"/>
          <w:sz w:val="24"/>
        </w:rPr>
        <w:t xml:space="preserve"> develop the specification, </w:t>
      </w:r>
      <w:r w:rsidR="007230E8">
        <w:rPr>
          <w:rFonts w:ascii="Arial" w:hAnsi="Arial" w:cs="Arial"/>
          <w:sz w:val="24"/>
        </w:rPr>
        <w:t xml:space="preserve">current and potential providers attended a co-design workshop. Co-design activities also took place with people living with dementia and their </w:t>
      </w:r>
      <w:proofErr w:type="spellStart"/>
      <w:r w:rsidR="007230E8">
        <w:rPr>
          <w:rFonts w:ascii="Arial" w:hAnsi="Arial" w:cs="Arial"/>
          <w:sz w:val="24"/>
        </w:rPr>
        <w:t>carers</w:t>
      </w:r>
      <w:proofErr w:type="spellEnd"/>
      <w:r w:rsidR="007230E8">
        <w:rPr>
          <w:rFonts w:ascii="Arial" w:hAnsi="Arial" w:cs="Arial"/>
          <w:sz w:val="24"/>
        </w:rPr>
        <w:t>.</w:t>
      </w:r>
      <w:r>
        <w:rPr>
          <w:rFonts w:ascii="Arial" w:hAnsi="Arial" w:cs="Arial"/>
          <w:sz w:val="24"/>
        </w:rPr>
        <w:t xml:space="preserve"> </w:t>
      </w:r>
      <w:r w:rsidR="007230E8">
        <w:rPr>
          <w:rFonts w:ascii="Arial" w:hAnsi="Arial" w:cs="Arial"/>
          <w:sz w:val="24"/>
        </w:rPr>
        <w:t>In addition, we gathered intelligence from our Social Prescribing Co-ordinators about the barriers faced by the clients they work with who live with dementia.</w:t>
      </w:r>
    </w:p>
    <w:p w:rsidR="00914FFD" w:rsidRDefault="007230E8" w:rsidP="00DA04E0">
      <w:pPr>
        <w:rPr>
          <w:rFonts w:ascii="Arial" w:hAnsi="Arial" w:cs="Arial"/>
          <w:sz w:val="24"/>
          <w:szCs w:val="24"/>
        </w:rPr>
      </w:pPr>
      <w:r>
        <w:rPr>
          <w:rFonts w:ascii="Arial" w:hAnsi="Arial" w:cs="Arial"/>
          <w:sz w:val="24"/>
          <w:szCs w:val="24"/>
        </w:rPr>
        <w:t xml:space="preserve">These groups were able to identify a range of factors that contribute to an increased risk of experiencing isolation and loneliness for people living with dementia and their </w:t>
      </w:r>
      <w:proofErr w:type="spellStart"/>
      <w:r>
        <w:rPr>
          <w:rFonts w:ascii="Arial" w:hAnsi="Arial" w:cs="Arial"/>
          <w:sz w:val="24"/>
          <w:szCs w:val="24"/>
        </w:rPr>
        <w:t>carers</w:t>
      </w:r>
      <w:proofErr w:type="spellEnd"/>
      <w:r>
        <w:rPr>
          <w:rFonts w:ascii="Arial" w:hAnsi="Arial" w:cs="Arial"/>
          <w:sz w:val="24"/>
          <w:szCs w:val="24"/>
        </w:rPr>
        <w:t xml:space="preserve">. They were also able to identify </w:t>
      </w:r>
      <w:r w:rsidR="00C1745F">
        <w:rPr>
          <w:rFonts w:ascii="Arial" w:hAnsi="Arial" w:cs="Arial"/>
          <w:sz w:val="24"/>
          <w:szCs w:val="24"/>
        </w:rPr>
        <w:t>a list of initiatives that might</w:t>
      </w:r>
      <w:r>
        <w:rPr>
          <w:rFonts w:ascii="Arial" w:hAnsi="Arial" w:cs="Arial"/>
          <w:sz w:val="24"/>
          <w:szCs w:val="24"/>
        </w:rPr>
        <w:t xml:space="preserve"> </w:t>
      </w:r>
      <w:r w:rsidR="00C1745F">
        <w:rPr>
          <w:rFonts w:ascii="Arial" w:hAnsi="Arial" w:cs="Arial"/>
          <w:sz w:val="24"/>
          <w:szCs w:val="24"/>
        </w:rPr>
        <w:t xml:space="preserve">help </w:t>
      </w:r>
      <w:r>
        <w:rPr>
          <w:rFonts w:ascii="Arial" w:hAnsi="Arial" w:cs="Arial"/>
          <w:sz w:val="24"/>
          <w:szCs w:val="24"/>
        </w:rPr>
        <w:t>mitigate these risks, as outlined in the following table.</w:t>
      </w:r>
      <w:r w:rsidR="006C6B6C">
        <w:rPr>
          <w:rFonts w:ascii="Arial" w:hAnsi="Arial" w:cs="Arial"/>
          <w:sz w:val="24"/>
          <w:szCs w:val="24"/>
        </w:rPr>
        <w:t xml:space="preserve"> This list is not </w:t>
      </w:r>
      <w:proofErr w:type="gramStart"/>
      <w:r w:rsidR="006C6B6C">
        <w:rPr>
          <w:rFonts w:ascii="Arial" w:hAnsi="Arial" w:cs="Arial"/>
          <w:sz w:val="24"/>
          <w:szCs w:val="24"/>
        </w:rPr>
        <w:t>exhaustive</w:t>
      </w:r>
      <w:proofErr w:type="gramEnd"/>
      <w:r w:rsidR="006C6B6C">
        <w:rPr>
          <w:rFonts w:ascii="Arial" w:hAnsi="Arial" w:cs="Arial"/>
          <w:sz w:val="24"/>
          <w:szCs w:val="24"/>
        </w:rPr>
        <w:t xml:space="preserve"> and it is expected that additional risks and actions will be identified</w:t>
      </w:r>
      <w:r w:rsidR="00134717">
        <w:rPr>
          <w:rFonts w:ascii="Arial" w:hAnsi="Arial" w:cs="Arial"/>
          <w:sz w:val="24"/>
          <w:szCs w:val="24"/>
        </w:rPr>
        <w:t xml:space="preserve"> during the life of the project.</w:t>
      </w:r>
    </w:p>
    <w:tbl>
      <w:tblPr>
        <w:tblStyle w:val="TableGrid"/>
        <w:tblW w:w="0" w:type="auto"/>
        <w:tblLook w:val="04A0" w:firstRow="1" w:lastRow="0" w:firstColumn="1" w:lastColumn="0" w:noHBand="0" w:noVBand="1"/>
      </w:tblPr>
      <w:tblGrid>
        <w:gridCol w:w="4508"/>
        <w:gridCol w:w="4508"/>
      </w:tblGrid>
      <w:tr w:rsidR="00C1745F" w:rsidTr="00C1745F">
        <w:tc>
          <w:tcPr>
            <w:tcW w:w="4508" w:type="dxa"/>
          </w:tcPr>
          <w:p w:rsidR="00C1745F" w:rsidRPr="006C6B6C" w:rsidRDefault="00C1745F" w:rsidP="00DA04E0">
            <w:pPr>
              <w:rPr>
                <w:rFonts w:ascii="Arial" w:hAnsi="Arial" w:cs="Arial"/>
                <w:b/>
                <w:sz w:val="28"/>
                <w:szCs w:val="24"/>
              </w:rPr>
            </w:pPr>
            <w:r w:rsidRPr="006C6B6C">
              <w:rPr>
                <w:rFonts w:ascii="Arial" w:hAnsi="Arial" w:cs="Arial"/>
                <w:b/>
                <w:sz w:val="28"/>
                <w:szCs w:val="24"/>
              </w:rPr>
              <w:t>Risk factor</w:t>
            </w:r>
          </w:p>
        </w:tc>
        <w:tc>
          <w:tcPr>
            <w:tcW w:w="4508" w:type="dxa"/>
          </w:tcPr>
          <w:p w:rsidR="00C1745F" w:rsidRPr="006C6B6C" w:rsidRDefault="00C1745F" w:rsidP="00DA04E0">
            <w:pPr>
              <w:rPr>
                <w:rFonts w:ascii="Arial" w:hAnsi="Arial" w:cs="Arial"/>
                <w:b/>
                <w:sz w:val="28"/>
                <w:szCs w:val="24"/>
              </w:rPr>
            </w:pPr>
            <w:r w:rsidRPr="006C6B6C">
              <w:rPr>
                <w:rFonts w:ascii="Arial" w:hAnsi="Arial" w:cs="Arial"/>
                <w:b/>
                <w:sz w:val="28"/>
                <w:szCs w:val="24"/>
              </w:rPr>
              <w:t>Action</w:t>
            </w:r>
          </w:p>
        </w:tc>
      </w:tr>
      <w:tr w:rsidR="00C1745F" w:rsidTr="00C1745F">
        <w:tc>
          <w:tcPr>
            <w:tcW w:w="4508" w:type="dxa"/>
          </w:tcPr>
          <w:p w:rsidR="00C1745F" w:rsidRDefault="00C1745F" w:rsidP="00DA04E0">
            <w:pPr>
              <w:rPr>
                <w:rFonts w:ascii="Arial" w:hAnsi="Arial" w:cs="Arial"/>
                <w:sz w:val="24"/>
                <w:szCs w:val="24"/>
              </w:rPr>
            </w:pPr>
            <w:r>
              <w:rPr>
                <w:rFonts w:ascii="Arial" w:hAnsi="Arial" w:cs="Arial"/>
                <w:sz w:val="24"/>
                <w:szCs w:val="24"/>
              </w:rPr>
              <w:t>Few opportunities for people living with dementi</w:t>
            </w:r>
            <w:r w:rsidR="007D4C30">
              <w:rPr>
                <w:rFonts w:ascii="Arial" w:hAnsi="Arial" w:cs="Arial"/>
                <w:sz w:val="24"/>
                <w:szCs w:val="24"/>
              </w:rPr>
              <w:t>a and</w:t>
            </w:r>
            <w:r>
              <w:rPr>
                <w:rFonts w:ascii="Arial" w:hAnsi="Arial" w:cs="Arial"/>
                <w:sz w:val="24"/>
                <w:szCs w:val="24"/>
              </w:rPr>
              <w:t xml:space="preserve"> carers to socialise with others in similar situation</w:t>
            </w:r>
          </w:p>
        </w:tc>
        <w:tc>
          <w:tcPr>
            <w:tcW w:w="4508" w:type="dxa"/>
          </w:tcPr>
          <w:p w:rsidR="00C1745F" w:rsidRDefault="001304DD" w:rsidP="00DA04E0">
            <w:pPr>
              <w:rPr>
                <w:rFonts w:ascii="Arial" w:hAnsi="Arial" w:cs="Arial"/>
                <w:sz w:val="24"/>
                <w:szCs w:val="24"/>
              </w:rPr>
            </w:pPr>
            <w:r>
              <w:rPr>
                <w:rFonts w:ascii="Arial" w:hAnsi="Arial" w:cs="Arial"/>
                <w:sz w:val="24"/>
                <w:szCs w:val="24"/>
              </w:rPr>
              <w:t>Co-design new social opportunities that encourage the development of friendships and support networks.</w:t>
            </w:r>
          </w:p>
        </w:tc>
      </w:tr>
      <w:tr w:rsidR="00C1745F" w:rsidTr="00C1745F">
        <w:tc>
          <w:tcPr>
            <w:tcW w:w="4508" w:type="dxa"/>
          </w:tcPr>
          <w:p w:rsidR="00C1745F" w:rsidRDefault="00C1745F" w:rsidP="00DA04E0">
            <w:pPr>
              <w:rPr>
                <w:rFonts w:ascii="Arial" w:hAnsi="Arial" w:cs="Arial"/>
                <w:sz w:val="24"/>
                <w:szCs w:val="24"/>
              </w:rPr>
            </w:pPr>
            <w:r>
              <w:rPr>
                <w:rFonts w:ascii="Arial" w:hAnsi="Arial" w:cs="Arial"/>
                <w:sz w:val="24"/>
                <w:szCs w:val="24"/>
              </w:rPr>
              <w:t>Existing dementia specific groups not suitable for all stages of dementia/all ages/all areas of interest</w:t>
            </w:r>
          </w:p>
        </w:tc>
        <w:tc>
          <w:tcPr>
            <w:tcW w:w="4508" w:type="dxa"/>
          </w:tcPr>
          <w:p w:rsidR="00C1745F" w:rsidRDefault="00C1745F" w:rsidP="00DA04E0">
            <w:pPr>
              <w:rPr>
                <w:rFonts w:ascii="Arial" w:hAnsi="Arial" w:cs="Arial"/>
                <w:sz w:val="24"/>
                <w:szCs w:val="24"/>
              </w:rPr>
            </w:pPr>
            <w:r>
              <w:rPr>
                <w:rFonts w:ascii="Arial" w:hAnsi="Arial" w:cs="Arial"/>
                <w:sz w:val="24"/>
                <w:szCs w:val="24"/>
              </w:rPr>
              <w:t>Co-design groups for people at different stages of their dementia journey/at different ages/with different interests</w:t>
            </w:r>
          </w:p>
        </w:tc>
      </w:tr>
      <w:tr w:rsidR="00C1745F" w:rsidTr="00C1745F">
        <w:tc>
          <w:tcPr>
            <w:tcW w:w="4508" w:type="dxa"/>
          </w:tcPr>
          <w:p w:rsidR="00C1745F" w:rsidRDefault="00C1745F" w:rsidP="00DA04E0">
            <w:pPr>
              <w:rPr>
                <w:rFonts w:ascii="Arial" w:hAnsi="Arial" w:cs="Arial"/>
                <w:sz w:val="24"/>
                <w:szCs w:val="24"/>
              </w:rPr>
            </w:pPr>
            <w:r>
              <w:rPr>
                <w:rFonts w:ascii="Arial" w:hAnsi="Arial" w:cs="Arial"/>
                <w:sz w:val="24"/>
                <w:szCs w:val="24"/>
              </w:rPr>
              <w:t xml:space="preserve">Few opportunities for carers to socialise/support each other without </w:t>
            </w:r>
            <w:r w:rsidR="007D4C30">
              <w:rPr>
                <w:rFonts w:ascii="Arial" w:hAnsi="Arial" w:cs="Arial"/>
                <w:sz w:val="24"/>
                <w:szCs w:val="24"/>
              </w:rPr>
              <w:t xml:space="preserve">the </w:t>
            </w:r>
            <w:r>
              <w:rPr>
                <w:rFonts w:ascii="Arial" w:hAnsi="Arial" w:cs="Arial"/>
                <w:sz w:val="24"/>
                <w:szCs w:val="24"/>
              </w:rPr>
              <w:t xml:space="preserve">person they are caring for </w:t>
            </w:r>
            <w:r w:rsidR="007D4C30">
              <w:rPr>
                <w:rFonts w:ascii="Arial" w:hAnsi="Arial" w:cs="Arial"/>
                <w:sz w:val="24"/>
                <w:szCs w:val="24"/>
              </w:rPr>
              <w:t xml:space="preserve">being </w:t>
            </w:r>
            <w:r>
              <w:rPr>
                <w:rFonts w:ascii="Arial" w:hAnsi="Arial" w:cs="Arial"/>
                <w:sz w:val="24"/>
                <w:szCs w:val="24"/>
              </w:rPr>
              <w:t>present</w:t>
            </w:r>
          </w:p>
        </w:tc>
        <w:tc>
          <w:tcPr>
            <w:tcW w:w="4508" w:type="dxa"/>
          </w:tcPr>
          <w:p w:rsidR="00C1745F" w:rsidRDefault="00C1745F" w:rsidP="00DA04E0">
            <w:pPr>
              <w:rPr>
                <w:rFonts w:ascii="Arial" w:hAnsi="Arial" w:cs="Arial"/>
                <w:sz w:val="24"/>
                <w:szCs w:val="24"/>
              </w:rPr>
            </w:pPr>
            <w:r>
              <w:rPr>
                <w:rFonts w:ascii="Arial" w:hAnsi="Arial" w:cs="Arial"/>
                <w:sz w:val="24"/>
                <w:szCs w:val="24"/>
              </w:rPr>
              <w:t xml:space="preserve">Co-design </w:t>
            </w:r>
            <w:r w:rsidR="006C6B6C">
              <w:rPr>
                <w:rFonts w:ascii="Arial" w:hAnsi="Arial" w:cs="Arial"/>
                <w:sz w:val="24"/>
                <w:szCs w:val="24"/>
              </w:rPr>
              <w:t>opportunities</w:t>
            </w:r>
            <w:r w:rsidR="006C6B6C" w:rsidRPr="00AE5448">
              <w:rPr>
                <w:rFonts w:ascii="Arial" w:hAnsi="Arial" w:cs="Arial"/>
                <w:sz w:val="24"/>
                <w:szCs w:val="24"/>
              </w:rPr>
              <w:t xml:space="preserve"> for people living with dementia and their</w:t>
            </w:r>
            <w:r w:rsidR="006C6B6C">
              <w:rPr>
                <w:rFonts w:ascii="Arial" w:hAnsi="Arial" w:cs="Arial"/>
                <w:sz w:val="24"/>
                <w:szCs w:val="24"/>
              </w:rPr>
              <w:t xml:space="preserve"> carers to socialise separately</w:t>
            </w:r>
          </w:p>
        </w:tc>
      </w:tr>
      <w:tr w:rsidR="00C1745F" w:rsidTr="00C1745F">
        <w:tc>
          <w:tcPr>
            <w:tcW w:w="4508" w:type="dxa"/>
          </w:tcPr>
          <w:p w:rsidR="00C1745F" w:rsidRDefault="00C1745F" w:rsidP="00DA04E0">
            <w:pPr>
              <w:rPr>
                <w:rFonts w:ascii="Arial" w:hAnsi="Arial" w:cs="Arial"/>
                <w:sz w:val="24"/>
                <w:szCs w:val="24"/>
              </w:rPr>
            </w:pPr>
            <w:r>
              <w:rPr>
                <w:rFonts w:ascii="Arial" w:hAnsi="Arial" w:cs="Arial"/>
                <w:sz w:val="24"/>
                <w:szCs w:val="24"/>
              </w:rPr>
              <w:t>No longer able to attend groups/activities previously enjoyed</w:t>
            </w:r>
          </w:p>
        </w:tc>
        <w:tc>
          <w:tcPr>
            <w:tcW w:w="4508" w:type="dxa"/>
          </w:tcPr>
          <w:p w:rsidR="00C1745F" w:rsidRDefault="00C1745F" w:rsidP="00DA04E0">
            <w:pPr>
              <w:rPr>
                <w:rFonts w:ascii="Arial" w:hAnsi="Arial" w:cs="Arial"/>
                <w:sz w:val="24"/>
                <w:szCs w:val="24"/>
              </w:rPr>
            </w:pPr>
            <w:r>
              <w:rPr>
                <w:rFonts w:ascii="Arial" w:hAnsi="Arial" w:cs="Arial"/>
                <w:sz w:val="24"/>
                <w:szCs w:val="24"/>
              </w:rPr>
              <w:t>Train and support mainstream groups and activities to become dementia inclusive. Create</w:t>
            </w:r>
            <w:r w:rsidR="007D4C30">
              <w:rPr>
                <w:rFonts w:ascii="Arial" w:hAnsi="Arial" w:cs="Arial"/>
                <w:sz w:val="24"/>
                <w:szCs w:val="24"/>
              </w:rPr>
              <w:t xml:space="preserve"> a</w:t>
            </w:r>
            <w:r>
              <w:rPr>
                <w:rFonts w:ascii="Arial" w:hAnsi="Arial" w:cs="Arial"/>
                <w:sz w:val="24"/>
                <w:szCs w:val="24"/>
              </w:rPr>
              <w:t xml:space="preserve"> way of easily identifying these (e.g. a ‘badge’)</w:t>
            </w:r>
          </w:p>
        </w:tc>
      </w:tr>
      <w:tr w:rsidR="00C1745F" w:rsidTr="00C1745F">
        <w:tc>
          <w:tcPr>
            <w:tcW w:w="4508" w:type="dxa"/>
          </w:tcPr>
          <w:p w:rsidR="00C1745F" w:rsidRDefault="00FA4C73" w:rsidP="00DA04E0">
            <w:pPr>
              <w:rPr>
                <w:rFonts w:ascii="Arial" w:hAnsi="Arial" w:cs="Arial"/>
                <w:sz w:val="24"/>
                <w:szCs w:val="24"/>
              </w:rPr>
            </w:pPr>
            <w:r>
              <w:rPr>
                <w:rFonts w:ascii="Arial" w:hAnsi="Arial" w:cs="Arial"/>
                <w:sz w:val="24"/>
                <w:szCs w:val="24"/>
              </w:rPr>
              <w:t>Lack of knowledge/understanding</w:t>
            </w:r>
            <w:r w:rsidR="006C6B6C">
              <w:rPr>
                <w:rFonts w:ascii="Arial" w:hAnsi="Arial" w:cs="Arial"/>
                <w:sz w:val="24"/>
                <w:szCs w:val="24"/>
              </w:rPr>
              <w:t>/ support</w:t>
            </w:r>
            <w:r>
              <w:rPr>
                <w:rFonts w:ascii="Arial" w:hAnsi="Arial" w:cs="Arial"/>
                <w:sz w:val="24"/>
                <w:szCs w:val="24"/>
              </w:rPr>
              <w:t xml:space="preserve"> in wider community. Feeling judged when </w:t>
            </w:r>
            <w:r w:rsidR="001304DD">
              <w:rPr>
                <w:rFonts w:ascii="Arial" w:hAnsi="Arial" w:cs="Arial"/>
                <w:sz w:val="24"/>
                <w:szCs w:val="24"/>
              </w:rPr>
              <w:t>out and about.</w:t>
            </w:r>
            <w:r w:rsidR="008F5FDF">
              <w:rPr>
                <w:rFonts w:ascii="Arial" w:hAnsi="Arial" w:cs="Arial"/>
                <w:sz w:val="24"/>
                <w:szCs w:val="24"/>
              </w:rPr>
              <w:t xml:space="preserve"> Loss of confidence using shops, banks etc.</w:t>
            </w:r>
          </w:p>
        </w:tc>
        <w:tc>
          <w:tcPr>
            <w:tcW w:w="4508" w:type="dxa"/>
          </w:tcPr>
          <w:p w:rsidR="00C1745F" w:rsidRDefault="00FA4C73" w:rsidP="00DA04E0">
            <w:pPr>
              <w:rPr>
                <w:rFonts w:ascii="Arial" w:hAnsi="Arial" w:cs="Arial"/>
                <w:sz w:val="24"/>
                <w:szCs w:val="24"/>
              </w:rPr>
            </w:pPr>
            <w:r>
              <w:rPr>
                <w:rFonts w:ascii="Arial" w:hAnsi="Arial" w:cs="Arial"/>
                <w:sz w:val="24"/>
                <w:szCs w:val="24"/>
              </w:rPr>
              <w:t>Public education initiatives. Training for local services and businesses</w:t>
            </w:r>
            <w:r w:rsidR="001304DD">
              <w:rPr>
                <w:rFonts w:ascii="Arial" w:hAnsi="Arial" w:cs="Arial"/>
                <w:sz w:val="24"/>
                <w:szCs w:val="24"/>
              </w:rPr>
              <w:t xml:space="preserve"> to become dementia inclusive. Create </w:t>
            </w:r>
            <w:r w:rsidR="007D4C30">
              <w:rPr>
                <w:rFonts w:ascii="Arial" w:hAnsi="Arial" w:cs="Arial"/>
                <w:sz w:val="24"/>
                <w:szCs w:val="24"/>
              </w:rPr>
              <w:t xml:space="preserve">a </w:t>
            </w:r>
            <w:r w:rsidR="001304DD">
              <w:rPr>
                <w:rFonts w:ascii="Arial" w:hAnsi="Arial" w:cs="Arial"/>
                <w:sz w:val="24"/>
                <w:szCs w:val="24"/>
              </w:rPr>
              <w:t>way of easily identifying these (e.g. a ‘badge’)</w:t>
            </w:r>
          </w:p>
        </w:tc>
      </w:tr>
      <w:tr w:rsidR="00C1745F" w:rsidTr="00C1745F">
        <w:tc>
          <w:tcPr>
            <w:tcW w:w="4508" w:type="dxa"/>
          </w:tcPr>
          <w:p w:rsidR="00C1745F" w:rsidRDefault="006C6B6C" w:rsidP="00DA04E0">
            <w:pPr>
              <w:rPr>
                <w:rFonts w:ascii="Arial" w:hAnsi="Arial" w:cs="Arial"/>
                <w:sz w:val="24"/>
                <w:szCs w:val="24"/>
              </w:rPr>
            </w:pPr>
            <w:r>
              <w:rPr>
                <w:rFonts w:ascii="Arial" w:hAnsi="Arial" w:cs="Arial"/>
                <w:sz w:val="24"/>
                <w:szCs w:val="24"/>
              </w:rPr>
              <w:t>Loss of friends</w:t>
            </w:r>
          </w:p>
        </w:tc>
        <w:tc>
          <w:tcPr>
            <w:tcW w:w="4508" w:type="dxa"/>
          </w:tcPr>
          <w:p w:rsidR="00C1745F" w:rsidRDefault="006C6B6C" w:rsidP="00DA04E0">
            <w:pPr>
              <w:rPr>
                <w:rFonts w:ascii="Arial" w:hAnsi="Arial" w:cs="Arial"/>
                <w:sz w:val="24"/>
                <w:szCs w:val="24"/>
              </w:rPr>
            </w:pPr>
            <w:r>
              <w:rPr>
                <w:rFonts w:ascii="Arial" w:hAnsi="Arial" w:cs="Arial"/>
                <w:sz w:val="24"/>
                <w:szCs w:val="24"/>
              </w:rPr>
              <w:t>Public education initiatives. Friends and family information pack.</w:t>
            </w:r>
          </w:p>
        </w:tc>
      </w:tr>
      <w:tr w:rsidR="006C6B6C" w:rsidTr="00C1745F">
        <w:tc>
          <w:tcPr>
            <w:tcW w:w="4508" w:type="dxa"/>
          </w:tcPr>
          <w:p w:rsidR="006C6B6C" w:rsidRDefault="006C6B6C" w:rsidP="00DA04E0">
            <w:pPr>
              <w:rPr>
                <w:rFonts w:ascii="Arial" w:hAnsi="Arial" w:cs="Arial"/>
                <w:sz w:val="24"/>
                <w:szCs w:val="24"/>
              </w:rPr>
            </w:pPr>
            <w:r>
              <w:rPr>
                <w:rFonts w:ascii="Arial" w:hAnsi="Arial" w:cs="Arial"/>
                <w:sz w:val="24"/>
                <w:szCs w:val="24"/>
              </w:rPr>
              <w:t>Loss of confidence using public transport</w:t>
            </w:r>
          </w:p>
        </w:tc>
        <w:tc>
          <w:tcPr>
            <w:tcW w:w="4508" w:type="dxa"/>
          </w:tcPr>
          <w:p w:rsidR="006C6B6C" w:rsidRDefault="006C6B6C" w:rsidP="00DA04E0">
            <w:pPr>
              <w:rPr>
                <w:rFonts w:ascii="Arial" w:hAnsi="Arial" w:cs="Arial"/>
                <w:sz w:val="24"/>
                <w:szCs w:val="24"/>
              </w:rPr>
            </w:pPr>
            <w:r>
              <w:rPr>
                <w:rFonts w:ascii="Arial" w:hAnsi="Arial" w:cs="Arial"/>
                <w:sz w:val="24"/>
                <w:szCs w:val="24"/>
              </w:rPr>
              <w:t>Training and support for transport providers to become dementia inclusive. Create</w:t>
            </w:r>
            <w:r w:rsidR="007D4C30">
              <w:rPr>
                <w:rFonts w:ascii="Arial" w:hAnsi="Arial" w:cs="Arial"/>
                <w:sz w:val="24"/>
                <w:szCs w:val="24"/>
              </w:rPr>
              <w:t xml:space="preserve"> a</w:t>
            </w:r>
            <w:r>
              <w:rPr>
                <w:rFonts w:ascii="Arial" w:hAnsi="Arial" w:cs="Arial"/>
                <w:sz w:val="24"/>
                <w:szCs w:val="24"/>
              </w:rPr>
              <w:t xml:space="preserve"> way of easily identifying these (e.g. a ‘badge’)</w:t>
            </w:r>
          </w:p>
        </w:tc>
      </w:tr>
    </w:tbl>
    <w:p w:rsidR="001E61C1" w:rsidRPr="00CA5CA7" w:rsidRDefault="001304DD" w:rsidP="00CA5CA7">
      <w:pPr>
        <w:pStyle w:val="ListParagraph"/>
        <w:numPr>
          <w:ilvl w:val="0"/>
          <w:numId w:val="21"/>
        </w:numPr>
        <w:ind w:left="426" w:hanging="426"/>
        <w:rPr>
          <w:rFonts w:ascii="Arial" w:hAnsi="Arial" w:cs="Arial"/>
          <w:b/>
          <w:sz w:val="28"/>
        </w:rPr>
      </w:pPr>
      <w:r w:rsidRPr="003A29DA">
        <w:rPr>
          <w:rFonts w:ascii="Arial" w:hAnsi="Arial" w:cs="Arial"/>
          <w:b/>
          <w:sz w:val="28"/>
        </w:rPr>
        <w:br w:type="page"/>
      </w:r>
      <w:r w:rsidR="00441F77" w:rsidRPr="003A29DA">
        <w:rPr>
          <w:rFonts w:ascii="Arial" w:hAnsi="Arial" w:cs="Arial"/>
          <w:b/>
          <w:sz w:val="28"/>
        </w:rPr>
        <w:lastRenderedPageBreak/>
        <w:t>Specification</w:t>
      </w:r>
    </w:p>
    <w:p w:rsidR="00441F77" w:rsidRPr="00CB78D1" w:rsidRDefault="00CB78D1" w:rsidP="00CB78D1">
      <w:pPr>
        <w:ind w:left="567" w:hanging="567"/>
        <w:rPr>
          <w:rFonts w:ascii="Arial" w:hAnsi="Arial" w:cs="Arial"/>
          <w:b/>
          <w:sz w:val="24"/>
          <w:szCs w:val="24"/>
        </w:rPr>
      </w:pPr>
      <w:r>
        <w:rPr>
          <w:rFonts w:ascii="Arial" w:hAnsi="Arial" w:cs="Arial"/>
          <w:b/>
          <w:sz w:val="24"/>
          <w:szCs w:val="24"/>
        </w:rPr>
        <w:t xml:space="preserve">3.1 </w:t>
      </w:r>
      <w:r>
        <w:rPr>
          <w:rFonts w:ascii="Arial" w:hAnsi="Arial" w:cs="Arial"/>
          <w:b/>
          <w:sz w:val="24"/>
          <w:szCs w:val="24"/>
        </w:rPr>
        <w:tab/>
      </w:r>
      <w:r w:rsidR="001E61C1" w:rsidRPr="00CB78D1">
        <w:rPr>
          <w:rFonts w:ascii="Arial" w:hAnsi="Arial" w:cs="Arial"/>
          <w:b/>
          <w:sz w:val="24"/>
          <w:szCs w:val="24"/>
        </w:rPr>
        <w:t>Aim</w:t>
      </w:r>
    </w:p>
    <w:p w:rsidR="00A81F53" w:rsidRDefault="001304DD" w:rsidP="001304DD">
      <w:pPr>
        <w:pStyle w:val="ListParagraph"/>
        <w:ind w:left="0"/>
        <w:rPr>
          <w:rFonts w:ascii="Arial" w:hAnsi="Arial" w:cs="Arial"/>
          <w:sz w:val="24"/>
          <w:szCs w:val="24"/>
        </w:rPr>
      </w:pPr>
      <w:r w:rsidRPr="001304DD">
        <w:rPr>
          <w:rFonts w:ascii="Arial" w:hAnsi="Arial" w:cs="Arial"/>
          <w:sz w:val="24"/>
          <w:szCs w:val="24"/>
        </w:rPr>
        <w:t>To test, learn from and provide evidence about</w:t>
      </w:r>
      <w:r>
        <w:rPr>
          <w:rFonts w:ascii="Arial" w:hAnsi="Arial" w:cs="Arial"/>
          <w:sz w:val="24"/>
          <w:szCs w:val="24"/>
        </w:rPr>
        <w:t xml:space="preserve"> initiatives to reduce isolation and loneliness </w:t>
      </w:r>
      <w:r w:rsidR="00134717">
        <w:rPr>
          <w:rFonts w:ascii="Arial" w:hAnsi="Arial" w:cs="Arial"/>
          <w:sz w:val="24"/>
          <w:szCs w:val="24"/>
        </w:rPr>
        <w:t>for</w:t>
      </w:r>
      <w:r>
        <w:rPr>
          <w:rFonts w:ascii="Arial" w:hAnsi="Arial" w:cs="Arial"/>
          <w:sz w:val="24"/>
          <w:szCs w:val="24"/>
        </w:rPr>
        <w:t xml:space="preserve"> </w:t>
      </w:r>
      <w:r w:rsidR="007D4C30">
        <w:rPr>
          <w:rFonts w:ascii="Arial" w:hAnsi="Arial" w:cs="Arial"/>
          <w:sz w:val="24"/>
          <w:szCs w:val="24"/>
        </w:rPr>
        <w:t>people</w:t>
      </w:r>
      <w:r>
        <w:rPr>
          <w:rFonts w:ascii="Arial" w:hAnsi="Arial" w:cs="Arial"/>
          <w:sz w:val="24"/>
          <w:szCs w:val="24"/>
        </w:rPr>
        <w:t xml:space="preserve"> living with dementia and their </w:t>
      </w:r>
      <w:proofErr w:type="spellStart"/>
      <w:r>
        <w:rPr>
          <w:rFonts w:ascii="Arial" w:hAnsi="Arial" w:cs="Arial"/>
          <w:sz w:val="24"/>
          <w:szCs w:val="24"/>
        </w:rPr>
        <w:t>carers</w:t>
      </w:r>
      <w:proofErr w:type="spellEnd"/>
      <w:r>
        <w:rPr>
          <w:rFonts w:ascii="Arial" w:hAnsi="Arial" w:cs="Arial"/>
          <w:sz w:val="24"/>
          <w:szCs w:val="24"/>
        </w:rPr>
        <w:t xml:space="preserve"> in Winsford</w:t>
      </w:r>
      <w:r w:rsidR="00862759">
        <w:rPr>
          <w:rFonts w:ascii="Arial" w:hAnsi="Arial" w:cs="Arial"/>
          <w:sz w:val="24"/>
          <w:szCs w:val="24"/>
        </w:rPr>
        <w:t xml:space="preserve"> and areas of</w:t>
      </w:r>
      <w:r w:rsidR="004A2744">
        <w:rPr>
          <w:rFonts w:ascii="Arial" w:hAnsi="Arial" w:cs="Arial"/>
          <w:sz w:val="24"/>
          <w:szCs w:val="24"/>
        </w:rPr>
        <w:t xml:space="preserve"> Chester.</w:t>
      </w:r>
    </w:p>
    <w:p w:rsidR="001304DD" w:rsidRPr="001304DD" w:rsidRDefault="001304DD" w:rsidP="001304DD">
      <w:pPr>
        <w:pStyle w:val="ListParagraph"/>
        <w:ind w:left="0"/>
        <w:rPr>
          <w:rFonts w:ascii="Arial" w:hAnsi="Arial" w:cs="Arial"/>
          <w:sz w:val="24"/>
          <w:szCs w:val="24"/>
        </w:rPr>
      </w:pPr>
    </w:p>
    <w:p w:rsidR="00A81F53" w:rsidRPr="00CB78D1" w:rsidRDefault="00A81F53" w:rsidP="00CB78D1">
      <w:pPr>
        <w:pStyle w:val="ListParagraph"/>
        <w:numPr>
          <w:ilvl w:val="1"/>
          <w:numId w:val="21"/>
        </w:numPr>
        <w:ind w:left="567" w:hanging="567"/>
        <w:rPr>
          <w:rFonts w:ascii="Arial" w:hAnsi="Arial" w:cs="Arial"/>
          <w:b/>
          <w:sz w:val="24"/>
          <w:szCs w:val="24"/>
        </w:rPr>
      </w:pPr>
      <w:r w:rsidRPr="00CB78D1">
        <w:rPr>
          <w:rFonts w:ascii="Arial" w:hAnsi="Arial" w:cs="Arial"/>
          <w:b/>
          <w:sz w:val="24"/>
          <w:szCs w:val="24"/>
        </w:rPr>
        <w:t>Contract Length and Value</w:t>
      </w:r>
    </w:p>
    <w:p w:rsidR="00A81F53" w:rsidRPr="00AE5448" w:rsidRDefault="00A81F53" w:rsidP="00A81F53">
      <w:pPr>
        <w:rPr>
          <w:rFonts w:ascii="Arial" w:hAnsi="Arial" w:cs="Arial"/>
          <w:sz w:val="24"/>
        </w:rPr>
      </w:pPr>
      <w:r w:rsidRPr="00AE5448">
        <w:rPr>
          <w:rFonts w:ascii="Arial" w:hAnsi="Arial" w:cs="Arial"/>
          <w:sz w:val="24"/>
        </w:rPr>
        <w:t xml:space="preserve">The contract will commence in </w:t>
      </w:r>
      <w:r w:rsidR="00825690">
        <w:rPr>
          <w:rFonts w:ascii="Arial" w:hAnsi="Arial" w:cs="Arial"/>
          <w:sz w:val="24"/>
        </w:rPr>
        <w:t>April 2018</w:t>
      </w:r>
      <w:r w:rsidR="000C17FB">
        <w:rPr>
          <w:rFonts w:ascii="Arial" w:hAnsi="Arial" w:cs="Arial"/>
          <w:sz w:val="24"/>
        </w:rPr>
        <w:t xml:space="preserve"> and last until the end of March 2020</w:t>
      </w:r>
      <w:r w:rsidRPr="00AE5448">
        <w:rPr>
          <w:rFonts w:ascii="Arial" w:hAnsi="Arial" w:cs="Arial"/>
          <w:sz w:val="24"/>
        </w:rPr>
        <w:t>, subject to a review at the end of the first year. Continuation after the first year will be dependent upon satisfactory performance.</w:t>
      </w:r>
    </w:p>
    <w:p w:rsidR="00A81F53" w:rsidRPr="00AE5448" w:rsidRDefault="00A81F53" w:rsidP="00A81F53">
      <w:pPr>
        <w:rPr>
          <w:rFonts w:ascii="Arial" w:hAnsi="Arial" w:cs="Arial"/>
          <w:sz w:val="24"/>
        </w:rPr>
      </w:pPr>
      <w:r w:rsidRPr="00AE5448">
        <w:rPr>
          <w:rFonts w:ascii="Arial" w:hAnsi="Arial" w:cs="Arial"/>
          <w:sz w:val="24"/>
        </w:rPr>
        <w:t>The total value of the contract will be</w:t>
      </w:r>
      <w:r w:rsidR="008F5FDF">
        <w:rPr>
          <w:rFonts w:ascii="Arial" w:hAnsi="Arial" w:cs="Arial"/>
          <w:sz w:val="24"/>
        </w:rPr>
        <w:t xml:space="preserve"> </w:t>
      </w:r>
      <w:r w:rsidR="006B36D4">
        <w:rPr>
          <w:rFonts w:ascii="Arial" w:hAnsi="Arial" w:cs="Arial"/>
          <w:sz w:val="24"/>
        </w:rPr>
        <w:t xml:space="preserve">a maximum of </w:t>
      </w:r>
      <w:r w:rsidRPr="00AE5448">
        <w:rPr>
          <w:rFonts w:ascii="Arial" w:hAnsi="Arial" w:cs="Arial"/>
          <w:sz w:val="24"/>
        </w:rPr>
        <w:t>£350,000. The payment schedule will be quarterly in advance, subject to satisfactory quarterly monitoring reports being received by Brightlife.</w:t>
      </w:r>
    </w:p>
    <w:p w:rsidR="00A81F53" w:rsidRPr="00CB78D1" w:rsidRDefault="00A81F53" w:rsidP="00CB78D1">
      <w:pPr>
        <w:pStyle w:val="ListParagraph"/>
        <w:numPr>
          <w:ilvl w:val="1"/>
          <w:numId w:val="21"/>
        </w:numPr>
        <w:ind w:left="567" w:hanging="567"/>
        <w:rPr>
          <w:rFonts w:ascii="Arial" w:hAnsi="Arial" w:cs="Arial"/>
          <w:b/>
          <w:sz w:val="24"/>
          <w:szCs w:val="24"/>
        </w:rPr>
      </w:pPr>
      <w:r w:rsidRPr="00CB78D1">
        <w:rPr>
          <w:rFonts w:ascii="Arial" w:hAnsi="Arial" w:cs="Arial"/>
          <w:b/>
          <w:sz w:val="24"/>
          <w:szCs w:val="24"/>
        </w:rPr>
        <w:t>Project Scope and Description</w:t>
      </w:r>
    </w:p>
    <w:p w:rsidR="00A81F53" w:rsidRPr="00AE5448" w:rsidRDefault="00CC3B1E" w:rsidP="00A81F53">
      <w:pPr>
        <w:rPr>
          <w:rFonts w:ascii="Arial" w:hAnsi="Arial" w:cs="Arial"/>
          <w:sz w:val="24"/>
        </w:rPr>
      </w:pPr>
      <w:r>
        <w:rPr>
          <w:rFonts w:ascii="Arial" w:hAnsi="Arial" w:cs="Arial"/>
          <w:sz w:val="24"/>
        </w:rPr>
        <w:t xml:space="preserve">There are </w:t>
      </w:r>
      <w:r w:rsidRPr="0087603E">
        <w:rPr>
          <w:rFonts w:ascii="Arial" w:hAnsi="Arial" w:cs="Arial"/>
          <w:b/>
          <w:sz w:val="24"/>
        </w:rPr>
        <w:t>five</w:t>
      </w:r>
      <w:r w:rsidR="00A81F53" w:rsidRPr="0087603E">
        <w:rPr>
          <w:rFonts w:ascii="Arial" w:hAnsi="Arial" w:cs="Arial"/>
          <w:b/>
          <w:sz w:val="24"/>
        </w:rPr>
        <w:t xml:space="preserve"> key elements</w:t>
      </w:r>
      <w:r w:rsidR="00A81F53" w:rsidRPr="00AE5448">
        <w:rPr>
          <w:rFonts w:ascii="Arial" w:hAnsi="Arial" w:cs="Arial"/>
          <w:sz w:val="24"/>
        </w:rPr>
        <w:t xml:space="preserve"> to the commission:</w:t>
      </w:r>
    </w:p>
    <w:p w:rsidR="009B3E00" w:rsidRPr="00AE5448" w:rsidRDefault="00D42D52" w:rsidP="00A81F53">
      <w:pPr>
        <w:pStyle w:val="ListParagraph"/>
        <w:numPr>
          <w:ilvl w:val="0"/>
          <w:numId w:val="11"/>
        </w:numPr>
        <w:ind w:left="284" w:hanging="284"/>
        <w:rPr>
          <w:rFonts w:ascii="Arial" w:hAnsi="Arial" w:cs="Arial"/>
          <w:sz w:val="24"/>
        </w:rPr>
      </w:pPr>
      <w:r w:rsidRPr="00CE2034">
        <w:rPr>
          <w:rFonts w:ascii="Arial" w:hAnsi="Arial" w:cs="Arial"/>
          <w:b/>
          <w:sz w:val="24"/>
        </w:rPr>
        <w:t>S</w:t>
      </w:r>
      <w:r w:rsidR="00A81F53" w:rsidRPr="00CE2034">
        <w:rPr>
          <w:rFonts w:ascii="Arial" w:hAnsi="Arial" w:cs="Arial"/>
          <w:b/>
          <w:sz w:val="24"/>
        </w:rPr>
        <w:t xml:space="preserve">ocial activity </w:t>
      </w:r>
      <w:r w:rsidRPr="00CE2034">
        <w:rPr>
          <w:rFonts w:ascii="Arial" w:hAnsi="Arial" w:cs="Arial"/>
          <w:b/>
          <w:sz w:val="24"/>
        </w:rPr>
        <w:t xml:space="preserve">specifically </w:t>
      </w:r>
      <w:r w:rsidR="00A81F53" w:rsidRPr="00CE2034">
        <w:rPr>
          <w:rFonts w:ascii="Arial" w:hAnsi="Arial" w:cs="Arial"/>
          <w:b/>
          <w:sz w:val="24"/>
        </w:rPr>
        <w:t>for people living with dementia and their carers</w:t>
      </w:r>
      <w:r w:rsidR="009B3E00" w:rsidRPr="00AE5448">
        <w:rPr>
          <w:rFonts w:ascii="Arial" w:hAnsi="Arial" w:cs="Arial"/>
          <w:sz w:val="24"/>
        </w:rPr>
        <w:br/>
      </w:r>
      <w:r w:rsidR="00A81F53" w:rsidRPr="00AE5448">
        <w:rPr>
          <w:rFonts w:ascii="Arial" w:hAnsi="Arial" w:cs="Arial"/>
          <w:sz w:val="24"/>
        </w:rPr>
        <w:br/>
      </w:r>
      <w:r w:rsidR="00850F9F" w:rsidRPr="00AE5448">
        <w:rPr>
          <w:rFonts w:ascii="Arial" w:hAnsi="Arial" w:cs="Arial"/>
          <w:sz w:val="24"/>
        </w:rPr>
        <w:t xml:space="preserve">The primary purpose of this aspect of the project is to </w:t>
      </w:r>
      <w:r w:rsidR="009B3E00" w:rsidRPr="00AE5448">
        <w:rPr>
          <w:rFonts w:ascii="Arial" w:hAnsi="Arial" w:cs="Arial"/>
          <w:sz w:val="24"/>
        </w:rPr>
        <w:t xml:space="preserve">provide </w:t>
      </w:r>
      <w:r w:rsidRPr="00AE5448">
        <w:rPr>
          <w:rFonts w:ascii="Arial" w:hAnsi="Arial" w:cs="Arial"/>
          <w:sz w:val="24"/>
        </w:rPr>
        <w:t xml:space="preserve">new </w:t>
      </w:r>
      <w:r w:rsidR="009B3E00" w:rsidRPr="00AE5448">
        <w:rPr>
          <w:rFonts w:ascii="Arial" w:hAnsi="Arial" w:cs="Arial"/>
          <w:sz w:val="24"/>
        </w:rPr>
        <w:t xml:space="preserve">opportunities for people living with dementia and their carers to engage in social activity that is tailored towards their needs and desires. </w:t>
      </w:r>
      <w:r w:rsidRPr="00AE5448">
        <w:rPr>
          <w:rFonts w:ascii="Arial" w:hAnsi="Arial" w:cs="Arial"/>
          <w:sz w:val="24"/>
        </w:rPr>
        <w:t>To this end, there should be a variety of groups to cater for the different interests and levels of support required.</w:t>
      </w:r>
    </w:p>
    <w:p w:rsidR="009B3E00" w:rsidRPr="00AE5448" w:rsidRDefault="009B3E00" w:rsidP="009B3E00">
      <w:pPr>
        <w:pStyle w:val="ListParagraph"/>
        <w:ind w:left="284"/>
        <w:rPr>
          <w:rFonts w:ascii="Arial" w:hAnsi="Arial" w:cs="Arial"/>
          <w:sz w:val="24"/>
        </w:rPr>
      </w:pPr>
      <w:r w:rsidRPr="00AE5448">
        <w:rPr>
          <w:rFonts w:ascii="Arial" w:hAnsi="Arial" w:cs="Arial"/>
          <w:sz w:val="24"/>
        </w:rPr>
        <w:br/>
        <w:t xml:space="preserve">It should include opportunities for people living with dementia to engage in meaningful activity with or without a carer present, as well as opportunities for carers to enjoy social activity </w:t>
      </w:r>
      <w:r w:rsidR="00B563C5" w:rsidRPr="00AE5448">
        <w:rPr>
          <w:rFonts w:ascii="Arial" w:hAnsi="Arial" w:cs="Arial"/>
          <w:sz w:val="24"/>
        </w:rPr>
        <w:t xml:space="preserve">with or </w:t>
      </w:r>
      <w:r w:rsidRPr="00AE5448">
        <w:rPr>
          <w:rFonts w:ascii="Arial" w:hAnsi="Arial" w:cs="Arial"/>
          <w:sz w:val="24"/>
        </w:rPr>
        <w:t>without the person they are caring for.</w:t>
      </w:r>
    </w:p>
    <w:p w:rsidR="009B3E00" w:rsidRPr="00AE5448" w:rsidRDefault="009B3E00" w:rsidP="009B3E00">
      <w:pPr>
        <w:pStyle w:val="ListParagraph"/>
        <w:ind w:left="284"/>
        <w:rPr>
          <w:rFonts w:ascii="Arial" w:hAnsi="Arial" w:cs="Arial"/>
          <w:sz w:val="24"/>
        </w:rPr>
      </w:pPr>
      <w:r w:rsidRPr="00AE5448">
        <w:rPr>
          <w:rFonts w:ascii="Arial" w:hAnsi="Arial" w:cs="Arial"/>
          <w:sz w:val="24"/>
        </w:rPr>
        <w:t>All</w:t>
      </w:r>
      <w:r w:rsidR="00CB78D1">
        <w:rPr>
          <w:rFonts w:ascii="Arial" w:hAnsi="Arial" w:cs="Arial"/>
          <w:sz w:val="24"/>
        </w:rPr>
        <w:t xml:space="preserve"> </w:t>
      </w:r>
      <w:r w:rsidRPr="00AE5448">
        <w:rPr>
          <w:rFonts w:ascii="Arial" w:hAnsi="Arial" w:cs="Arial"/>
          <w:sz w:val="24"/>
        </w:rPr>
        <w:t xml:space="preserve">activities should </w:t>
      </w:r>
      <w:r w:rsidR="00850F9F" w:rsidRPr="00AE5448">
        <w:rPr>
          <w:rFonts w:ascii="Arial" w:hAnsi="Arial" w:cs="Arial"/>
          <w:sz w:val="24"/>
        </w:rPr>
        <w:t>provide safe, welcoming and</w:t>
      </w:r>
      <w:r w:rsidRPr="00AE5448">
        <w:rPr>
          <w:rFonts w:ascii="Arial" w:hAnsi="Arial" w:cs="Arial"/>
          <w:sz w:val="24"/>
        </w:rPr>
        <w:t xml:space="preserve"> supportive environments where people </w:t>
      </w:r>
      <w:proofErr w:type="gramStart"/>
      <w:r w:rsidRPr="00AE5448">
        <w:rPr>
          <w:rFonts w:ascii="Arial" w:hAnsi="Arial" w:cs="Arial"/>
          <w:sz w:val="24"/>
        </w:rPr>
        <w:t>have the opportunity to</w:t>
      </w:r>
      <w:proofErr w:type="gramEnd"/>
      <w:r w:rsidRPr="00AE5448">
        <w:rPr>
          <w:rFonts w:ascii="Arial" w:hAnsi="Arial" w:cs="Arial"/>
          <w:sz w:val="24"/>
        </w:rPr>
        <w:t xml:space="preserve"> build </w:t>
      </w:r>
      <w:r w:rsidR="00C620CA" w:rsidRPr="00AE5448">
        <w:rPr>
          <w:rFonts w:ascii="Arial" w:hAnsi="Arial" w:cs="Arial"/>
          <w:sz w:val="24"/>
        </w:rPr>
        <w:t>lasting connections with others as well as access information and signposting to support services.</w:t>
      </w:r>
    </w:p>
    <w:p w:rsidR="009B3E00" w:rsidRPr="00AE5448" w:rsidRDefault="009B3E00" w:rsidP="009B3E00">
      <w:pPr>
        <w:pStyle w:val="ListParagraph"/>
        <w:ind w:left="284"/>
        <w:rPr>
          <w:rFonts w:ascii="Arial" w:hAnsi="Arial" w:cs="Arial"/>
          <w:sz w:val="24"/>
        </w:rPr>
      </w:pPr>
    </w:p>
    <w:p w:rsidR="00A81F53" w:rsidRPr="00CE2034" w:rsidRDefault="00A81F53" w:rsidP="00A81F53">
      <w:pPr>
        <w:pStyle w:val="ListParagraph"/>
        <w:numPr>
          <w:ilvl w:val="0"/>
          <w:numId w:val="11"/>
        </w:numPr>
        <w:ind w:left="284" w:hanging="284"/>
        <w:rPr>
          <w:rFonts w:ascii="Arial" w:hAnsi="Arial" w:cs="Arial"/>
          <w:b/>
          <w:sz w:val="24"/>
        </w:rPr>
      </w:pPr>
      <w:r w:rsidRPr="00CE2034">
        <w:rPr>
          <w:rFonts w:ascii="Arial" w:hAnsi="Arial" w:cs="Arial"/>
          <w:b/>
          <w:sz w:val="24"/>
        </w:rPr>
        <w:t xml:space="preserve">Training and support for </w:t>
      </w:r>
      <w:r w:rsidR="009123C3" w:rsidRPr="00CE2034">
        <w:rPr>
          <w:rFonts w:ascii="Arial" w:hAnsi="Arial" w:cs="Arial"/>
          <w:b/>
          <w:sz w:val="24"/>
        </w:rPr>
        <w:t>mainstream</w:t>
      </w:r>
      <w:r w:rsidRPr="00CE2034">
        <w:rPr>
          <w:rFonts w:ascii="Arial" w:hAnsi="Arial" w:cs="Arial"/>
          <w:b/>
          <w:sz w:val="24"/>
        </w:rPr>
        <w:t xml:space="preserve"> social activities to become dementia inclusive</w:t>
      </w:r>
    </w:p>
    <w:p w:rsidR="00A81F53" w:rsidRPr="00AE5448" w:rsidRDefault="00A81F53" w:rsidP="009B3E00">
      <w:pPr>
        <w:pStyle w:val="ListParagraph"/>
        <w:ind w:left="568" w:hanging="284"/>
        <w:rPr>
          <w:rFonts w:ascii="Arial" w:hAnsi="Arial" w:cs="Arial"/>
          <w:sz w:val="24"/>
        </w:rPr>
      </w:pPr>
    </w:p>
    <w:p w:rsidR="009B3E00" w:rsidRPr="00AE5448" w:rsidRDefault="009B3E00" w:rsidP="009B3E00">
      <w:pPr>
        <w:pStyle w:val="ListParagraph"/>
        <w:ind w:left="284"/>
        <w:rPr>
          <w:rFonts w:ascii="Arial" w:hAnsi="Arial" w:cs="Arial"/>
          <w:sz w:val="24"/>
        </w:rPr>
      </w:pPr>
      <w:r w:rsidRPr="00AE5448">
        <w:rPr>
          <w:rFonts w:ascii="Arial" w:hAnsi="Arial" w:cs="Arial"/>
          <w:sz w:val="24"/>
        </w:rPr>
        <w:t xml:space="preserve">This aspect focuses on </w:t>
      </w:r>
      <w:r w:rsidR="00C620CA" w:rsidRPr="00AE5448">
        <w:rPr>
          <w:rFonts w:ascii="Arial" w:hAnsi="Arial" w:cs="Arial"/>
          <w:sz w:val="24"/>
        </w:rPr>
        <w:t xml:space="preserve">enabling </w:t>
      </w:r>
      <w:r w:rsidR="009123C3" w:rsidRPr="00AE5448">
        <w:rPr>
          <w:rFonts w:ascii="Arial" w:hAnsi="Arial" w:cs="Arial"/>
          <w:sz w:val="24"/>
        </w:rPr>
        <w:t>non-dementia specific</w:t>
      </w:r>
      <w:r w:rsidRPr="00AE5448">
        <w:rPr>
          <w:rFonts w:ascii="Arial" w:hAnsi="Arial" w:cs="Arial"/>
          <w:sz w:val="24"/>
        </w:rPr>
        <w:t xml:space="preserve"> social activities </w:t>
      </w:r>
      <w:r w:rsidR="00C620CA" w:rsidRPr="00AE5448">
        <w:rPr>
          <w:rFonts w:ascii="Arial" w:hAnsi="Arial" w:cs="Arial"/>
          <w:sz w:val="24"/>
        </w:rPr>
        <w:t xml:space="preserve">to become dementia inclusive. </w:t>
      </w:r>
      <w:r w:rsidR="00E6552E" w:rsidRPr="00AE5448">
        <w:rPr>
          <w:rFonts w:ascii="Arial" w:hAnsi="Arial" w:cs="Arial"/>
          <w:sz w:val="24"/>
        </w:rPr>
        <w:t>This means creating a culture and environment in which dementia is understood and people living with dementia are encouraged to attend, are made welcome and their needs accommodated.</w:t>
      </w:r>
    </w:p>
    <w:p w:rsidR="009B3E00" w:rsidRPr="00AE5448" w:rsidRDefault="009B3E00" w:rsidP="009B3E00">
      <w:pPr>
        <w:pStyle w:val="ListParagraph"/>
        <w:ind w:left="568" w:hanging="284"/>
        <w:rPr>
          <w:rFonts w:ascii="Arial" w:hAnsi="Arial" w:cs="Arial"/>
          <w:sz w:val="24"/>
        </w:rPr>
      </w:pPr>
    </w:p>
    <w:p w:rsidR="00A81F53" w:rsidRPr="00AE5448" w:rsidRDefault="00A81F53" w:rsidP="00A81F53">
      <w:pPr>
        <w:pStyle w:val="ListParagraph"/>
        <w:spacing w:after="0" w:line="240" w:lineRule="auto"/>
        <w:ind w:left="284"/>
        <w:rPr>
          <w:rFonts w:ascii="Arial" w:hAnsi="Arial" w:cs="Arial"/>
          <w:sz w:val="24"/>
        </w:rPr>
      </w:pPr>
      <w:r w:rsidRPr="00AE5448">
        <w:rPr>
          <w:rFonts w:ascii="Arial" w:hAnsi="Arial" w:cs="Arial"/>
          <w:sz w:val="24"/>
        </w:rPr>
        <w:t xml:space="preserve">It will include branding for these activities to </w:t>
      </w:r>
      <w:r w:rsidR="00C620CA" w:rsidRPr="00AE5448">
        <w:rPr>
          <w:rFonts w:ascii="Arial" w:hAnsi="Arial" w:cs="Arial"/>
          <w:sz w:val="24"/>
        </w:rPr>
        <w:t>enable their dementia inclusive status to be easily recognised.</w:t>
      </w:r>
    </w:p>
    <w:p w:rsidR="00A81F53" w:rsidRPr="00AE5448" w:rsidRDefault="00A81F53" w:rsidP="00A81F53">
      <w:pPr>
        <w:spacing w:after="0" w:line="240" w:lineRule="auto"/>
        <w:ind w:left="284" w:hanging="284"/>
        <w:rPr>
          <w:rFonts w:ascii="Arial" w:hAnsi="Arial" w:cs="Arial"/>
          <w:sz w:val="24"/>
        </w:rPr>
      </w:pPr>
    </w:p>
    <w:p w:rsidR="00A81F53" w:rsidRPr="00CE2034" w:rsidRDefault="00A81F53" w:rsidP="00A81F53">
      <w:pPr>
        <w:pStyle w:val="ListParagraph"/>
        <w:numPr>
          <w:ilvl w:val="0"/>
          <w:numId w:val="11"/>
        </w:numPr>
        <w:ind w:left="284" w:hanging="284"/>
        <w:rPr>
          <w:rFonts w:ascii="Arial" w:hAnsi="Arial" w:cs="Arial"/>
          <w:b/>
          <w:sz w:val="24"/>
        </w:rPr>
      </w:pPr>
      <w:r w:rsidRPr="00CE2034">
        <w:rPr>
          <w:rFonts w:ascii="Arial" w:hAnsi="Arial" w:cs="Arial"/>
          <w:b/>
          <w:sz w:val="24"/>
        </w:rPr>
        <w:lastRenderedPageBreak/>
        <w:t>Training and support for local services and businesses to become dementia inclusive</w:t>
      </w:r>
      <w:r w:rsidRPr="00CE2034">
        <w:rPr>
          <w:rFonts w:ascii="Arial" w:hAnsi="Arial" w:cs="Arial"/>
          <w:b/>
          <w:sz w:val="24"/>
        </w:rPr>
        <w:br/>
      </w:r>
    </w:p>
    <w:p w:rsidR="00A81F53" w:rsidRPr="00AE5448" w:rsidRDefault="00A81F53" w:rsidP="00A81F53">
      <w:pPr>
        <w:pStyle w:val="ListParagraph"/>
        <w:ind w:left="211"/>
        <w:rPr>
          <w:rFonts w:ascii="Arial" w:hAnsi="Arial" w:cs="Arial"/>
          <w:sz w:val="24"/>
        </w:rPr>
      </w:pPr>
      <w:r w:rsidRPr="00AE5448">
        <w:rPr>
          <w:rFonts w:ascii="Arial" w:hAnsi="Arial" w:cs="Arial"/>
          <w:sz w:val="24"/>
        </w:rPr>
        <w:t xml:space="preserve">This element will focus on those services and businesses that are </w:t>
      </w:r>
      <w:r w:rsidR="00E6552E" w:rsidRPr="00AE5448">
        <w:rPr>
          <w:rFonts w:ascii="Arial" w:hAnsi="Arial" w:cs="Arial"/>
          <w:sz w:val="24"/>
        </w:rPr>
        <w:t xml:space="preserve">most </w:t>
      </w:r>
      <w:r w:rsidRPr="00AE5448">
        <w:rPr>
          <w:rFonts w:ascii="Arial" w:hAnsi="Arial" w:cs="Arial"/>
          <w:sz w:val="24"/>
        </w:rPr>
        <w:t xml:space="preserve">likely to have </w:t>
      </w:r>
      <w:r w:rsidR="00E6552E" w:rsidRPr="00AE5448">
        <w:rPr>
          <w:rFonts w:ascii="Arial" w:hAnsi="Arial" w:cs="Arial"/>
          <w:sz w:val="24"/>
        </w:rPr>
        <w:t>an</w:t>
      </w:r>
      <w:r w:rsidRPr="00AE5448">
        <w:rPr>
          <w:rFonts w:ascii="Arial" w:hAnsi="Arial" w:cs="Arial"/>
          <w:sz w:val="24"/>
        </w:rPr>
        <w:t xml:space="preserve"> impact on </w:t>
      </w:r>
      <w:r w:rsidR="00E6552E" w:rsidRPr="00AE5448">
        <w:rPr>
          <w:rFonts w:ascii="Arial" w:hAnsi="Arial" w:cs="Arial"/>
          <w:sz w:val="24"/>
        </w:rPr>
        <w:t>the reduction of loneliness and isolation. This will include</w:t>
      </w:r>
      <w:r w:rsidRPr="00AE5448">
        <w:rPr>
          <w:rFonts w:ascii="Arial" w:hAnsi="Arial" w:cs="Arial"/>
          <w:sz w:val="24"/>
        </w:rPr>
        <w:t xml:space="preserve"> bus companies, taxi services, shops</w:t>
      </w:r>
      <w:r w:rsidR="00AC2770" w:rsidRPr="00AE5448">
        <w:rPr>
          <w:rFonts w:ascii="Arial" w:hAnsi="Arial" w:cs="Arial"/>
          <w:sz w:val="24"/>
        </w:rPr>
        <w:t>, restaurants, leisure centres and housing associations.</w:t>
      </w:r>
    </w:p>
    <w:p w:rsidR="00E6552E" w:rsidRPr="00AE5448" w:rsidRDefault="00E6552E" w:rsidP="00A81F53">
      <w:pPr>
        <w:pStyle w:val="ListParagraph"/>
        <w:ind w:left="211"/>
        <w:rPr>
          <w:rFonts w:ascii="Arial" w:hAnsi="Arial" w:cs="Arial"/>
          <w:sz w:val="24"/>
        </w:rPr>
      </w:pPr>
    </w:p>
    <w:p w:rsidR="00E6552E" w:rsidRPr="00AE5448" w:rsidRDefault="00E6552E" w:rsidP="00A81F53">
      <w:pPr>
        <w:pStyle w:val="ListParagraph"/>
        <w:ind w:left="211"/>
        <w:rPr>
          <w:rFonts w:ascii="Arial" w:hAnsi="Arial" w:cs="Arial"/>
          <w:sz w:val="24"/>
        </w:rPr>
      </w:pPr>
      <w:r w:rsidRPr="00AE5448">
        <w:rPr>
          <w:rFonts w:ascii="Arial" w:hAnsi="Arial" w:cs="Arial"/>
          <w:sz w:val="24"/>
        </w:rPr>
        <w:t xml:space="preserve">Training should be tailored to ensure it is relevant to the potential barriers that a person living with dementia or their carer might face when attempting to access that </w:t>
      </w:r>
      <w:proofErr w:type="gramStart"/>
      <w:r w:rsidRPr="00AE5448">
        <w:rPr>
          <w:rFonts w:ascii="Arial" w:hAnsi="Arial" w:cs="Arial"/>
          <w:sz w:val="24"/>
        </w:rPr>
        <w:t>particular service</w:t>
      </w:r>
      <w:proofErr w:type="gramEnd"/>
      <w:r w:rsidRPr="00AE5448">
        <w:rPr>
          <w:rFonts w:ascii="Arial" w:hAnsi="Arial" w:cs="Arial"/>
          <w:sz w:val="24"/>
        </w:rPr>
        <w:t xml:space="preserve"> or business.</w:t>
      </w:r>
    </w:p>
    <w:p w:rsidR="00A81F53" w:rsidRPr="00AE5448" w:rsidRDefault="00A81F53" w:rsidP="00E6552E">
      <w:pPr>
        <w:spacing w:after="0" w:line="240" w:lineRule="auto"/>
        <w:ind w:left="211"/>
        <w:rPr>
          <w:rFonts w:ascii="Arial" w:hAnsi="Arial" w:cs="Arial"/>
          <w:sz w:val="24"/>
        </w:rPr>
      </w:pPr>
      <w:r w:rsidRPr="00AE5448">
        <w:rPr>
          <w:rFonts w:ascii="Arial" w:hAnsi="Arial" w:cs="Arial"/>
          <w:sz w:val="24"/>
        </w:rPr>
        <w:t>It will include branding for these services and businesses to enable any member of the public to easily recognise their dementia inclusive status</w:t>
      </w:r>
      <w:r w:rsidR="00E6552E" w:rsidRPr="00AE5448">
        <w:rPr>
          <w:rFonts w:ascii="Arial" w:hAnsi="Arial" w:cs="Arial"/>
          <w:sz w:val="24"/>
        </w:rPr>
        <w:t>.</w:t>
      </w:r>
    </w:p>
    <w:p w:rsidR="00E6552E" w:rsidRPr="00AE5448" w:rsidRDefault="00E6552E" w:rsidP="00E6552E">
      <w:pPr>
        <w:spacing w:after="0" w:line="240" w:lineRule="auto"/>
        <w:ind w:left="211"/>
        <w:rPr>
          <w:rFonts w:ascii="Arial" w:hAnsi="Arial" w:cs="Arial"/>
          <w:sz w:val="24"/>
        </w:rPr>
      </w:pPr>
    </w:p>
    <w:p w:rsidR="00A81F53" w:rsidRPr="00CE2034" w:rsidRDefault="00A52159" w:rsidP="00CB78D1">
      <w:pPr>
        <w:pStyle w:val="ListParagraph"/>
        <w:numPr>
          <w:ilvl w:val="0"/>
          <w:numId w:val="21"/>
        </w:numPr>
        <w:spacing w:after="0" w:line="240" w:lineRule="auto"/>
        <w:ind w:left="284" w:hanging="284"/>
        <w:rPr>
          <w:rFonts w:ascii="Arial" w:hAnsi="Arial" w:cs="Arial"/>
          <w:b/>
          <w:sz w:val="24"/>
        </w:rPr>
      </w:pPr>
      <w:r w:rsidRPr="00CE2034">
        <w:rPr>
          <w:rFonts w:ascii="Arial" w:hAnsi="Arial" w:cs="Arial"/>
          <w:b/>
          <w:sz w:val="24"/>
        </w:rPr>
        <w:t xml:space="preserve">Dementia </w:t>
      </w:r>
      <w:r w:rsidR="009123C3" w:rsidRPr="00CE2034">
        <w:rPr>
          <w:rFonts w:ascii="Arial" w:hAnsi="Arial" w:cs="Arial"/>
          <w:b/>
          <w:sz w:val="24"/>
        </w:rPr>
        <w:t xml:space="preserve">&amp; social isolation </w:t>
      </w:r>
      <w:r w:rsidRPr="00CE2034">
        <w:rPr>
          <w:rFonts w:ascii="Arial" w:hAnsi="Arial" w:cs="Arial"/>
          <w:b/>
          <w:sz w:val="24"/>
        </w:rPr>
        <w:t>aware</w:t>
      </w:r>
      <w:r w:rsidR="009123C3" w:rsidRPr="00CE2034">
        <w:rPr>
          <w:rFonts w:ascii="Arial" w:hAnsi="Arial" w:cs="Arial"/>
          <w:b/>
          <w:sz w:val="24"/>
        </w:rPr>
        <w:t>ness and action within</w:t>
      </w:r>
      <w:r w:rsidRPr="00CE2034">
        <w:rPr>
          <w:rFonts w:ascii="Arial" w:hAnsi="Arial" w:cs="Arial"/>
          <w:b/>
          <w:sz w:val="24"/>
        </w:rPr>
        <w:t xml:space="preserve"> communities</w:t>
      </w:r>
    </w:p>
    <w:p w:rsidR="00E6552E" w:rsidRPr="00AE5448" w:rsidRDefault="00E6552E" w:rsidP="00E6552E">
      <w:pPr>
        <w:spacing w:after="0" w:line="240" w:lineRule="auto"/>
        <w:rPr>
          <w:rFonts w:ascii="Arial" w:hAnsi="Arial" w:cs="Arial"/>
          <w:sz w:val="24"/>
        </w:rPr>
      </w:pPr>
    </w:p>
    <w:p w:rsidR="00E6552E" w:rsidRPr="00AE5448" w:rsidRDefault="00E6552E" w:rsidP="00E6552E">
      <w:pPr>
        <w:spacing w:after="0" w:line="240" w:lineRule="auto"/>
        <w:ind w:left="284"/>
        <w:rPr>
          <w:rFonts w:ascii="Arial" w:hAnsi="Arial" w:cs="Arial"/>
          <w:sz w:val="24"/>
        </w:rPr>
      </w:pPr>
      <w:r w:rsidRPr="00AE5448">
        <w:rPr>
          <w:rFonts w:ascii="Arial" w:hAnsi="Arial" w:cs="Arial"/>
          <w:sz w:val="24"/>
        </w:rPr>
        <w:t>This part of the project is designed to wrap around the previous thre</w:t>
      </w:r>
      <w:r w:rsidR="00716736" w:rsidRPr="00AE5448">
        <w:rPr>
          <w:rFonts w:ascii="Arial" w:hAnsi="Arial" w:cs="Arial"/>
          <w:sz w:val="24"/>
        </w:rPr>
        <w:t xml:space="preserve">e elements by providing an awareness of dementia </w:t>
      </w:r>
      <w:r w:rsidR="00B563C5" w:rsidRPr="00AE5448">
        <w:rPr>
          <w:rFonts w:ascii="Arial" w:hAnsi="Arial" w:cs="Arial"/>
          <w:sz w:val="24"/>
        </w:rPr>
        <w:t xml:space="preserve">related social isolation </w:t>
      </w:r>
      <w:r w:rsidR="00716736" w:rsidRPr="00AE5448">
        <w:rPr>
          <w:rFonts w:ascii="Arial" w:hAnsi="Arial" w:cs="Arial"/>
          <w:sz w:val="24"/>
        </w:rPr>
        <w:t xml:space="preserve">within the wider community. It will include public education, attendance at community </w:t>
      </w:r>
      <w:r w:rsidR="0070300E" w:rsidRPr="00AE5448">
        <w:rPr>
          <w:rFonts w:ascii="Arial" w:hAnsi="Arial" w:cs="Arial"/>
          <w:sz w:val="24"/>
        </w:rPr>
        <w:t xml:space="preserve">events, social media and </w:t>
      </w:r>
      <w:r w:rsidR="00AC2770" w:rsidRPr="00AE5448">
        <w:rPr>
          <w:rFonts w:ascii="Arial" w:hAnsi="Arial" w:cs="Arial"/>
          <w:sz w:val="24"/>
        </w:rPr>
        <w:t>engagin</w:t>
      </w:r>
      <w:r w:rsidR="0070300E" w:rsidRPr="00AE5448">
        <w:rPr>
          <w:rFonts w:ascii="Arial" w:hAnsi="Arial" w:cs="Arial"/>
          <w:sz w:val="24"/>
        </w:rPr>
        <w:t>g with education establishments and</w:t>
      </w:r>
      <w:r w:rsidR="00AC2770" w:rsidRPr="00AE5448">
        <w:rPr>
          <w:rFonts w:ascii="Arial" w:hAnsi="Arial" w:cs="Arial"/>
          <w:sz w:val="24"/>
        </w:rPr>
        <w:t xml:space="preserve"> community venues</w:t>
      </w:r>
      <w:r w:rsidR="0070300E" w:rsidRPr="00AE5448">
        <w:rPr>
          <w:rFonts w:ascii="Arial" w:hAnsi="Arial" w:cs="Arial"/>
          <w:sz w:val="24"/>
        </w:rPr>
        <w:t xml:space="preserve"> including places of worship.</w:t>
      </w:r>
    </w:p>
    <w:p w:rsidR="00A52159" w:rsidRPr="00AE5448" w:rsidRDefault="00A52159" w:rsidP="00E6552E">
      <w:pPr>
        <w:spacing w:after="0" w:line="240" w:lineRule="auto"/>
        <w:ind w:left="284"/>
        <w:rPr>
          <w:rFonts w:ascii="Arial" w:hAnsi="Arial" w:cs="Arial"/>
          <w:sz w:val="24"/>
        </w:rPr>
      </w:pPr>
    </w:p>
    <w:p w:rsidR="00A52159" w:rsidRDefault="00A52159" w:rsidP="00E6552E">
      <w:pPr>
        <w:spacing w:after="0" w:line="240" w:lineRule="auto"/>
        <w:ind w:left="284"/>
        <w:rPr>
          <w:rFonts w:ascii="Arial" w:hAnsi="Arial" w:cs="Arial"/>
          <w:sz w:val="24"/>
        </w:rPr>
      </w:pPr>
      <w:r w:rsidRPr="00AE5448">
        <w:rPr>
          <w:rFonts w:ascii="Arial" w:hAnsi="Arial" w:cs="Arial"/>
          <w:sz w:val="24"/>
        </w:rPr>
        <w:t>The purpose of this activity will be t</w:t>
      </w:r>
      <w:r w:rsidR="009E6ADA" w:rsidRPr="00AE5448">
        <w:rPr>
          <w:rFonts w:ascii="Arial" w:hAnsi="Arial" w:cs="Arial"/>
          <w:sz w:val="24"/>
        </w:rPr>
        <w:t>o create communities in whic</w:t>
      </w:r>
      <w:r w:rsidR="00B563C5" w:rsidRPr="00AE5448">
        <w:rPr>
          <w:rFonts w:ascii="Arial" w:hAnsi="Arial" w:cs="Arial"/>
          <w:sz w:val="24"/>
        </w:rPr>
        <w:t xml:space="preserve">h the impact that dementia can have on social isolation and loneliness is understood and where people know how they can </w:t>
      </w:r>
      <w:proofErr w:type="gramStart"/>
      <w:r w:rsidR="00B563C5" w:rsidRPr="00AE5448">
        <w:rPr>
          <w:rFonts w:ascii="Arial" w:hAnsi="Arial" w:cs="Arial"/>
          <w:sz w:val="24"/>
        </w:rPr>
        <w:t>take action</w:t>
      </w:r>
      <w:proofErr w:type="gramEnd"/>
      <w:r w:rsidR="00B563C5" w:rsidRPr="00AE5448">
        <w:rPr>
          <w:rFonts w:ascii="Arial" w:hAnsi="Arial" w:cs="Arial"/>
          <w:sz w:val="24"/>
        </w:rPr>
        <w:t xml:space="preserve"> to help reduce it.</w:t>
      </w:r>
    </w:p>
    <w:p w:rsidR="00BF1457" w:rsidRDefault="00BF1457" w:rsidP="00E6552E">
      <w:pPr>
        <w:spacing w:after="0" w:line="240" w:lineRule="auto"/>
        <w:ind w:left="284"/>
        <w:rPr>
          <w:rFonts w:ascii="Arial" w:hAnsi="Arial" w:cs="Arial"/>
          <w:sz w:val="24"/>
        </w:rPr>
      </w:pPr>
    </w:p>
    <w:p w:rsidR="00BF1457" w:rsidRPr="00CE2034" w:rsidRDefault="00CC3B1E" w:rsidP="003A29DA">
      <w:pPr>
        <w:pStyle w:val="ListParagraph"/>
        <w:numPr>
          <w:ilvl w:val="0"/>
          <w:numId w:val="21"/>
        </w:numPr>
        <w:spacing w:after="0" w:line="240" w:lineRule="auto"/>
        <w:ind w:left="284" w:hanging="284"/>
        <w:rPr>
          <w:rFonts w:ascii="Arial" w:hAnsi="Arial" w:cs="Arial"/>
          <w:b/>
          <w:sz w:val="24"/>
        </w:rPr>
      </w:pPr>
      <w:r w:rsidRPr="00CE2034">
        <w:rPr>
          <w:rFonts w:ascii="Arial" w:hAnsi="Arial" w:cs="Arial"/>
          <w:b/>
          <w:sz w:val="24"/>
        </w:rPr>
        <w:t>Bespoke Evaluation</w:t>
      </w:r>
      <w:r w:rsidR="00CF0C25" w:rsidRPr="00CE2034">
        <w:rPr>
          <w:rFonts w:ascii="Arial" w:hAnsi="Arial" w:cs="Arial"/>
          <w:b/>
          <w:sz w:val="24"/>
        </w:rPr>
        <w:t xml:space="preserve"> Design and Implementation</w:t>
      </w:r>
    </w:p>
    <w:p w:rsidR="00CF0C25" w:rsidRDefault="00CF0C25" w:rsidP="00CF0C25">
      <w:pPr>
        <w:pStyle w:val="ListParagraph"/>
        <w:spacing w:after="0" w:line="240" w:lineRule="auto"/>
        <w:ind w:left="284"/>
        <w:rPr>
          <w:rFonts w:ascii="Arial" w:hAnsi="Arial" w:cs="Arial"/>
          <w:sz w:val="24"/>
        </w:rPr>
      </w:pPr>
    </w:p>
    <w:p w:rsidR="00CF0C25" w:rsidRPr="00AE5448" w:rsidRDefault="00CF0C25" w:rsidP="00CF0C25">
      <w:pPr>
        <w:ind w:left="284"/>
        <w:rPr>
          <w:rFonts w:ascii="Arial" w:hAnsi="Arial" w:cs="Arial"/>
          <w:sz w:val="24"/>
        </w:rPr>
      </w:pPr>
      <w:r w:rsidRPr="00AE5448">
        <w:rPr>
          <w:rFonts w:ascii="Arial" w:hAnsi="Arial" w:cs="Arial"/>
          <w:sz w:val="24"/>
        </w:rPr>
        <w:t xml:space="preserve">The project </w:t>
      </w:r>
      <w:r>
        <w:rPr>
          <w:rFonts w:ascii="Arial" w:hAnsi="Arial" w:cs="Arial"/>
          <w:sz w:val="24"/>
        </w:rPr>
        <w:t>must be able to comply</w:t>
      </w:r>
      <w:r w:rsidRPr="00AE5448">
        <w:rPr>
          <w:rFonts w:ascii="Arial" w:hAnsi="Arial" w:cs="Arial"/>
          <w:sz w:val="24"/>
        </w:rPr>
        <w:t xml:space="preserve"> with </w:t>
      </w:r>
      <w:proofErr w:type="spellStart"/>
      <w:r w:rsidRPr="00AE5448">
        <w:rPr>
          <w:rFonts w:ascii="Arial" w:hAnsi="Arial" w:cs="Arial"/>
          <w:sz w:val="24"/>
        </w:rPr>
        <w:t>Brightlife’s</w:t>
      </w:r>
      <w:proofErr w:type="spellEnd"/>
      <w:r w:rsidRPr="00AE5448">
        <w:rPr>
          <w:rFonts w:ascii="Arial" w:hAnsi="Arial" w:cs="Arial"/>
          <w:sz w:val="24"/>
        </w:rPr>
        <w:t xml:space="preserve"> </w:t>
      </w:r>
      <w:r>
        <w:rPr>
          <w:rFonts w:ascii="Arial" w:hAnsi="Arial" w:cs="Arial"/>
          <w:sz w:val="24"/>
        </w:rPr>
        <w:t xml:space="preserve">current </w:t>
      </w:r>
      <w:r w:rsidRPr="00AE5448">
        <w:rPr>
          <w:rFonts w:ascii="Arial" w:hAnsi="Arial" w:cs="Arial"/>
          <w:sz w:val="24"/>
        </w:rPr>
        <w:t>evaluation requirements. All participants (where appropriate) should be invited to give their consent to take part in the evaluation. Data is then gathered via the following methods:</w:t>
      </w:r>
    </w:p>
    <w:p w:rsidR="00CF0C25" w:rsidRPr="00AE5448" w:rsidRDefault="00CF0C25" w:rsidP="00CF0C25">
      <w:pPr>
        <w:pStyle w:val="ListParagraph"/>
        <w:numPr>
          <w:ilvl w:val="0"/>
          <w:numId w:val="18"/>
        </w:numPr>
        <w:rPr>
          <w:rFonts w:ascii="Arial" w:hAnsi="Arial" w:cs="Arial"/>
          <w:sz w:val="24"/>
        </w:rPr>
      </w:pPr>
      <w:r w:rsidRPr="00AE5448">
        <w:rPr>
          <w:rFonts w:ascii="Arial" w:hAnsi="Arial" w:cs="Arial"/>
          <w:sz w:val="24"/>
        </w:rPr>
        <w:t>The Common Measurement Framework (CMF) questionnaire</w:t>
      </w:r>
      <w:r w:rsidRPr="00AE5448">
        <w:rPr>
          <w:rFonts w:ascii="Arial" w:hAnsi="Arial" w:cs="Arial"/>
          <w:sz w:val="24"/>
        </w:rPr>
        <w:br/>
      </w:r>
      <w:r w:rsidR="00063012">
        <w:rPr>
          <w:rFonts w:ascii="Arial" w:hAnsi="Arial" w:cs="Arial"/>
          <w:sz w:val="24"/>
        </w:rPr>
        <w:t>Participants</w:t>
      </w:r>
      <w:r w:rsidRPr="00AE5448">
        <w:rPr>
          <w:rFonts w:ascii="Arial" w:hAnsi="Arial" w:cs="Arial"/>
          <w:sz w:val="24"/>
        </w:rPr>
        <w:t xml:space="preserve"> complete an entry CMF as early in their participation with the project as possible. A follow-up questionnaire must also be completed with them before they leave the project.</w:t>
      </w:r>
    </w:p>
    <w:p w:rsidR="00CF0C25" w:rsidRPr="00AE5448" w:rsidRDefault="00CF0C25" w:rsidP="00CF0C25">
      <w:pPr>
        <w:pStyle w:val="ListParagraph"/>
        <w:numPr>
          <w:ilvl w:val="0"/>
          <w:numId w:val="18"/>
        </w:numPr>
        <w:rPr>
          <w:rFonts w:ascii="Arial" w:hAnsi="Arial" w:cs="Arial"/>
          <w:sz w:val="24"/>
        </w:rPr>
      </w:pPr>
      <w:r w:rsidRPr="00AE5448">
        <w:rPr>
          <w:rFonts w:ascii="Arial" w:hAnsi="Arial" w:cs="Arial"/>
          <w:sz w:val="24"/>
        </w:rPr>
        <w:t>Interview with the University of Chester</w:t>
      </w:r>
    </w:p>
    <w:p w:rsidR="00CF0C25" w:rsidRPr="00AE5448" w:rsidRDefault="00CF0C25" w:rsidP="00CF0C25">
      <w:pPr>
        <w:pStyle w:val="ListParagraph"/>
        <w:rPr>
          <w:rFonts w:ascii="Arial" w:hAnsi="Arial" w:cs="Arial"/>
          <w:sz w:val="24"/>
        </w:rPr>
      </w:pPr>
      <w:r w:rsidRPr="00AE5448">
        <w:rPr>
          <w:rFonts w:ascii="Arial" w:hAnsi="Arial" w:cs="Arial"/>
          <w:sz w:val="24"/>
        </w:rPr>
        <w:t xml:space="preserve">The University of Chester conduct interviews with participants to provide qualitative data. Consenting participants are invited to be interviewed by the University of Chester </w:t>
      </w:r>
      <w:proofErr w:type="gramStart"/>
      <w:r w:rsidRPr="00AE5448">
        <w:rPr>
          <w:rFonts w:ascii="Arial" w:hAnsi="Arial" w:cs="Arial"/>
          <w:sz w:val="24"/>
        </w:rPr>
        <w:t>whether or not</w:t>
      </w:r>
      <w:proofErr w:type="gramEnd"/>
      <w:r w:rsidRPr="00AE5448">
        <w:rPr>
          <w:rFonts w:ascii="Arial" w:hAnsi="Arial" w:cs="Arial"/>
          <w:sz w:val="24"/>
        </w:rPr>
        <w:t xml:space="preserve"> they chose to complete the CMF.</w:t>
      </w:r>
    </w:p>
    <w:p w:rsidR="00CF0C25" w:rsidRDefault="00CF0C25" w:rsidP="00CF0C25">
      <w:pPr>
        <w:ind w:left="284"/>
        <w:rPr>
          <w:rFonts w:ascii="Arial" w:hAnsi="Arial" w:cs="Arial"/>
          <w:sz w:val="24"/>
        </w:rPr>
      </w:pPr>
    </w:p>
    <w:p w:rsidR="00CF0C25" w:rsidRDefault="00CF0C25" w:rsidP="00CF0C25">
      <w:pPr>
        <w:ind w:left="284"/>
        <w:rPr>
          <w:rFonts w:ascii="Arial" w:hAnsi="Arial" w:cs="Arial"/>
          <w:sz w:val="24"/>
        </w:rPr>
      </w:pPr>
      <w:r>
        <w:rPr>
          <w:rFonts w:ascii="Arial" w:hAnsi="Arial" w:cs="Arial"/>
          <w:sz w:val="24"/>
        </w:rPr>
        <w:t xml:space="preserve">However, these methods alone will not be sufficient to evaluate this project. This is due, in part, to the nature of the project scope, in so far as it </w:t>
      </w:r>
      <w:proofErr w:type="gramStart"/>
      <w:r>
        <w:rPr>
          <w:rFonts w:ascii="Arial" w:hAnsi="Arial" w:cs="Arial"/>
          <w:sz w:val="24"/>
        </w:rPr>
        <w:t>seeks to have</w:t>
      </w:r>
      <w:proofErr w:type="gramEnd"/>
      <w:r>
        <w:rPr>
          <w:rFonts w:ascii="Arial" w:hAnsi="Arial" w:cs="Arial"/>
          <w:sz w:val="24"/>
        </w:rPr>
        <w:t xml:space="preserve"> an impact on the wider communi</w:t>
      </w:r>
      <w:r w:rsidR="00063012">
        <w:rPr>
          <w:rFonts w:ascii="Arial" w:hAnsi="Arial" w:cs="Arial"/>
          <w:sz w:val="24"/>
        </w:rPr>
        <w:t xml:space="preserve">ty as well as on individuals. </w:t>
      </w:r>
      <w:r w:rsidR="007F6860">
        <w:rPr>
          <w:rFonts w:ascii="Arial" w:hAnsi="Arial" w:cs="Arial"/>
          <w:sz w:val="24"/>
        </w:rPr>
        <w:t>The</w:t>
      </w:r>
      <w:r w:rsidR="00063012">
        <w:rPr>
          <w:rFonts w:ascii="Arial" w:hAnsi="Arial" w:cs="Arial"/>
          <w:sz w:val="24"/>
        </w:rPr>
        <w:t xml:space="preserve"> realities</w:t>
      </w:r>
      <w:r>
        <w:rPr>
          <w:rFonts w:ascii="Arial" w:hAnsi="Arial" w:cs="Arial"/>
          <w:sz w:val="24"/>
        </w:rPr>
        <w:t xml:space="preserve"> of living </w:t>
      </w:r>
      <w:r>
        <w:rPr>
          <w:rFonts w:ascii="Arial" w:hAnsi="Arial" w:cs="Arial"/>
          <w:sz w:val="24"/>
        </w:rPr>
        <w:lastRenderedPageBreak/>
        <w:t xml:space="preserve">with dementia </w:t>
      </w:r>
      <w:r w:rsidR="00063012">
        <w:rPr>
          <w:rFonts w:ascii="Arial" w:hAnsi="Arial" w:cs="Arial"/>
          <w:sz w:val="24"/>
        </w:rPr>
        <w:t>also mean</w:t>
      </w:r>
      <w:r>
        <w:rPr>
          <w:rFonts w:ascii="Arial" w:hAnsi="Arial" w:cs="Arial"/>
          <w:sz w:val="24"/>
        </w:rPr>
        <w:t xml:space="preserve"> that the methods currently being used will not be suitable for all participants on this project.</w:t>
      </w:r>
    </w:p>
    <w:p w:rsidR="00E6552E" w:rsidRPr="00AE5448" w:rsidRDefault="00CF0C25" w:rsidP="00063012">
      <w:pPr>
        <w:ind w:left="284"/>
        <w:rPr>
          <w:rFonts w:ascii="Arial" w:hAnsi="Arial" w:cs="Arial"/>
          <w:sz w:val="24"/>
        </w:rPr>
      </w:pPr>
      <w:r w:rsidRPr="00AE5448">
        <w:rPr>
          <w:rFonts w:ascii="Arial" w:hAnsi="Arial" w:cs="Arial"/>
          <w:sz w:val="24"/>
        </w:rPr>
        <w:t>The lead organisation will therefore be required to work closely with</w:t>
      </w:r>
      <w:r w:rsidR="00A32C11">
        <w:rPr>
          <w:rFonts w:ascii="Arial" w:hAnsi="Arial" w:cs="Arial"/>
          <w:sz w:val="24"/>
        </w:rPr>
        <w:t xml:space="preserve"> Brightlife</w:t>
      </w:r>
      <w:r w:rsidR="00A33640">
        <w:rPr>
          <w:rFonts w:ascii="Arial" w:hAnsi="Arial" w:cs="Arial"/>
          <w:sz w:val="24"/>
        </w:rPr>
        <w:t xml:space="preserve">, </w:t>
      </w:r>
      <w:proofErr w:type="spellStart"/>
      <w:r w:rsidR="00A33640">
        <w:rPr>
          <w:rFonts w:ascii="Arial" w:hAnsi="Arial" w:cs="Arial"/>
          <w:sz w:val="24"/>
        </w:rPr>
        <w:t>Ecorys</w:t>
      </w:r>
      <w:proofErr w:type="spellEnd"/>
      <w:r w:rsidR="00A32C11">
        <w:rPr>
          <w:rFonts w:ascii="Arial" w:hAnsi="Arial" w:cs="Arial"/>
          <w:sz w:val="24"/>
        </w:rPr>
        <w:t xml:space="preserve"> and t</w:t>
      </w:r>
      <w:r w:rsidRPr="00AE5448">
        <w:rPr>
          <w:rFonts w:ascii="Arial" w:hAnsi="Arial" w:cs="Arial"/>
          <w:sz w:val="24"/>
        </w:rPr>
        <w:t xml:space="preserve">he University of Chester to design and implement </w:t>
      </w:r>
      <w:r>
        <w:rPr>
          <w:rFonts w:ascii="Arial" w:hAnsi="Arial" w:cs="Arial"/>
          <w:sz w:val="24"/>
        </w:rPr>
        <w:t>a bespoke evaluation for this project</w:t>
      </w:r>
      <w:r w:rsidR="00063012">
        <w:rPr>
          <w:rFonts w:ascii="Arial" w:hAnsi="Arial" w:cs="Arial"/>
          <w:sz w:val="24"/>
        </w:rPr>
        <w:t>.</w:t>
      </w:r>
    </w:p>
    <w:p w:rsidR="00A81F53" w:rsidRPr="00AE5448" w:rsidRDefault="00A81F53" w:rsidP="00FE2906">
      <w:pPr>
        <w:pStyle w:val="ListParagraph"/>
        <w:numPr>
          <w:ilvl w:val="1"/>
          <w:numId w:val="11"/>
        </w:numPr>
        <w:ind w:left="709" w:hanging="709"/>
        <w:rPr>
          <w:rFonts w:ascii="Arial" w:hAnsi="Arial" w:cs="Arial"/>
          <w:b/>
          <w:sz w:val="24"/>
          <w:szCs w:val="24"/>
        </w:rPr>
      </w:pPr>
      <w:r w:rsidRPr="00AE5448">
        <w:rPr>
          <w:rFonts w:ascii="Arial" w:hAnsi="Arial" w:cs="Arial"/>
          <w:b/>
          <w:sz w:val="24"/>
          <w:szCs w:val="24"/>
        </w:rPr>
        <w:t>Locations</w:t>
      </w:r>
    </w:p>
    <w:p w:rsidR="006178E4" w:rsidRPr="00AE5448" w:rsidRDefault="006178E4" w:rsidP="00887989">
      <w:pPr>
        <w:rPr>
          <w:rFonts w:ascii="Arial" w:hAnsi="Arial" w:cs="Arial"/>
          <w:sz w:val="24"/>
        </w:rPr>
      </w:pPr>
      <w:r w:rsidRPr="00AE5448">
        <w:rPr>
          <w:rFonts w:ascii="Arial" w:hAnsi="Arial" w:cs="Arial"/>
          <w:sz w:val="24"/>
        </w:rPr>
        <w:t xml:space="preserve">The project will operate in Winsford and in the following areas within Chester: </w:t>
      </w:r>
      <w:proofErr w:type="spellStart"/>
      <w:r w:rsidRPr="00AE5448">
        <w:rPr>
          <w:rFonts w:ascii="Arial" w:hAnsi="Arial" w:cs="Arial"/>
          <w:sz w:val="24"/>
        </w:rPr>
        <w:t>Lache</w:t>
      </w:r>
      <w:proofErr w:type="spellEnd"/>
      <w:r w:rsidRPr="00AE5448">
        <w:rPr>
          <w:rFonts w:ascii="Arial" w:hAnsi="Arial" w:cs="Arial"/>
          <w:sz w:val="24"/>
        </w:rPr>
        <w:t xml:space="preserve">, </w:t>
      </w:r>
      <w:proofErr w:type="spellStart"/>
      <w:r w:rsidRPr="00AE5448">
        <w:rPr>
          <w:rFonts w:ascii="Arial" w:hAnsi="Arial" w:cs="Arial"/>
          <w:sz w:val="24"/>
        </w:rPr>
        <w:t>Blacon</w:t>
      </w:r>
      <w:proofErr w:type="spellEnd"/>
      <w:r w:rsidRPr="00AE5448">
        <w:rPr>
          <w:rFonts w:ascii="Arial" w:hAnsi="Arial" w:cs="Arial"/>
          <w:sz w:val="24"/>
        </w:rPr>
        <w:t xml:space="preserve">, </w:t>
      </w:r>
      <w:proofErr w:type="spellStart"/>
      <w:r w:rsidRPr="00AE5448">
        <w:rPr>
          <w:rFonts w:ascii="Arial" w:hAnsi="Arial" w:cs="Arial"/>
          <w:sz w:val="24"/>
        </w:rPr>
        <w:t>Hoole</w:t>
      </w:r>
      <w:proofErr w:type="spellEnd"/>
      <w:r w:rsidRPr="00AE5448">
        <w:rPr>
          <w:rFonts w:ascii="Arial" w:hAnsi="Arial" w:cs="Arial"/>
          <w:sz w:val="24"/>
        </w:rPr>
        <w:t xml:space="preserve">, </w:t>
      </w:r>
      <w:proofErr w:type="spellStart"/>
      <w:r w:rsidRPr="00AE5448">
        <w:rPr>
          <w:rFonts w:ascii="Arial" w:hAnsi="Arial" w:cs="Arial"/>
          <w:sz w:val="24"/>
        </w:rPr>
        <w:t>Boughton</w:t>
      </w:r>
      <w:proofErr w:type="spellEnd"/>
      <w:r w:rsidRPr="00AE5448">
        <w:rPr>
          <w:rFonts w:ascii="Arial" w:hAnsi="Arial" w:cs="Arial"/>
          <w:sz w:val="24"/>
        </w:rPr>
        <w:t>, Upton and Handbridge.</w:t>
      </w:r>
    </w:p>
    <w:p w:rsidR="00A81F53" w:rsidRPr="00AE5448" w:rsidRDefault="00A81F53" w:rsidP="00FE2906">
      <w:pPr>
        <w:pStyle w:val="ListParagraph"/>
        <w:numPr>
          <w:ilvl w:val="1"/>
          <w:numId w:val="11"/>
        </w:numPr>
        <w:ind w:left="709" w:hanging="709"/>
        <w:rPr>
          <w:rFonts w:ascii="Arial" w:hAnsi="Arial" w:cs="Arial"/>
          <w:b/>
          <w:sz w:val="24"/>
          <w:szCs w:val="24"/>
        </w:rPr>
      </w:pPr>
      <w:r w:rsidRPr="00AE5448">
        <w:rPr>
          <w:rFonts w:ascii="Arial" w:hAnsi="Arial" w:cs="Arial"/>
          <w:b/>
          <w:sz w:val="24"/>
          <w:szCs w:val="24"/>
        </w:rPr>
        <w:t>Delivery Model</w:t>
      </w:r>
    </w:p>
    <w:p w:rsidR="00D17111" w:rsidRDefault="005F717A" w:rsidP="006178E4">
      <w:pPr>
        <w:rPr>
          <w:rFonts w:ascii="Arial" w:hAnsi="Arial" w:cs="Arial"/>
          <w:sz w:val="24"/>
          <w:szCs w:val="24"/>
        </w:rPr>
      </w:pPr>
      <w:r w:rsidRPr="00AE5448">
        <w:rPr>
          <w:rFonts w:ascii="Arial" w:hAnsi="Arial" w:cs="Arial"/>
          <w:sz w:val="24"/>
          <w:szCs w:val="24"/>
        </w:rPr>
        <w:t xml:space="preserve">Due to the diverse scope of the project, we are looking for collaborate bids that bring together organisations with a </w:t>
      </w:r>
      <w:r w:rsidR="00C54DE8">
        <w:rPr>
          <w:rFonts w:ascii="Arial" w:hAnsi="Arial" w:cs="Arial"/>
          <w:sz w:val="24"/>
          <w:szCs w:val="24"/>
        </w:rPr>
        <w:t xml:space="preserve">range of skills and expertise. </w:t>
      </w:r>
      <w:r w:rsidRPr="00AE5448">
        <w:rPr>
          <w:rFonts w:ascii="Arial" w:hAnsi="Arial" w:cs="Arial"/>
          <w:sz w:val="24"/>
          <w:szCs w:val="24"/>
        </w:rPr>
        <w:t>A lead organisation will</w:t>
      </w:r>
      <w:r w:rsidR="006048A0">
        <w:rPr>
          <w:rFonts w:ascii="Arial" w:hAnsi="Arial" w:cs="Arial"/>
          <w:sz w:val="24"/>
          <w:szCs w:val="24"/>
        </w:rPr>
        <w:t xml:space="preserve"> </w:t>
      </w:r>
      <w:r w:rsidRPr="00AE5448">
        <w:rPr>
          <w:rFonts w:ascii="Arial" w:hAnsi="Arial" w:cs="Arial"/>
          <w:sz w:val="24"/>
          <w:szCs w:val="24"/>
        </w:rPr>
        <w:t xml:space="preserve">be responsible for </w:t>
      </w:r>
      <w:r w:rsidR="007D4C30">
        <w:rPr>
          <w:rFonts w:ascii="Arial" w:hAnsi="Arial" w:cs="Arial"/>
          <w:sz w:val="24"/>
          <w:szCs w:val="24"/>
        </w:rPr>
        <w:t xml:space="preserve">the </w:t>
      </w:r>
      <w:r w:rsidRPr="00AE5448">
        <w:rPr>
          <w:rFonts w:ascii="Arial" w:hAnsi="Arial" w:cs="Arial"/>
          <w:sz w:val="24"/>
          <w:szCs w:val="24"/>
        </w:rPr>
        <w:t>overall management and delivery of the project</w:t>
      </w:r>
      <w:r w:rsidR="00074A2E" w:rsidRPr="00AE5448">
        <w:rPr>
          <w:rFonts w:ascii="Arial" w:hAnsi="Arial" w:cs="Arial"/>
          <w:sz w:val="24"/>
          <w:szCs w:val="24"/>
        </w:rPr>
        <w:t xml:space="preserve">, working </w:t>
      </w:r>
      <w:r w:rsidRPr="00AE5448">
        <w:rPr>
          <w:rFonts w:ascii="Arial" w:hAnsi="Arial" w:cs="Arial"/>
          <w:sz w:val="24"/>
          <w:szCs w:val="24"/>
        </w:rPr>
        <w:t xml:space="preserve">with </w:t>
      </w:r>
      <w:proofErr w:type="gramStart"/>
      <w:r w:rsidRPr="00AE5448">
        <w:rPr>
          <w:rFonts w:ascii="Arial" w:hAnsi="Arial" w:cs="Arial"/>
          <w:sz w:val="24"/>
          <w:szCs w:val="24"/>
        </w:rPr>
        <w:t>a number of</w:t>
      </w:r>
      <w:proofErr w:type="gramEnd"/>
      <w:r w:rsidRPr="00AE5448">
        <w:rPr>
          <w:rFonts w:ascii="Arial" w:hAnsi="Arial" w:cs="Arial"/>
          <w:sz w:val="24"/>
          <w:szCs w:val="24"/>
        </w:rPr>
        <w:t xml:space="preserve"> </w:t>
      </w:r>
      <w:r w:rsidR="009E6ADA" w:rsidRPr="00AE5448">
        <w:rPr>
          <w:rFonts w:ascii="Arial" w:hAnsi="Arial" w:cs="Arial"/>
          <w:sz w:val="24"/>
          <w:szCs w:val="24"/>
        </w:rPr>
        <w:t xml:space="preserve">partners to deliver </w:t>
      </w:r>
      <w:r w:rsidRPr="00AE5448">
        <w:rPr>
          <w:rFonts w:ascii="Arial" w:hAnsi="Arial" w:cs="Arial"/>
          <w:sz w:val="24"/>
          <w:szCs w:val="24"/>
        </w:rPr>
        <w:t>specific aspects</w:t>
      </w:r>
      <w:r w:rsidR="005726AE">
        <w:rPr>
          <w:rFonts w:ascii="Arial" w:hAnsi="Arial" w:cs="Arial"/>
          <w:sz w:val="24"/>
          <w:szCs w:val="24"/>
        </w:rPr>
        <w:t xml:space="preserve"> of it. </w:t>
      </w:r>
    </w:p>
    <w:p w:rsidR="00F602E5" w:rsidRDefault="00F602E5" w:rsidP="006178E4">
      <w:pPr>
        <w:rPr>
          <w:rFonts w:ascii="Arial" w:hAnsi="Arial" w:cs="Arial"/>
          <w:sz w:val="24"/>
          <w:szCs w:val="24"/>
        </w:rPr>
      </w:pPr>
      <w:r w:rsidRPr="00AE5448">
        <w:rPr>
          <w:rFonts w:ascii="Arial" w:hAnsi="Arial" w:cs="Arial"/>
          <w:sz w:val="24"/>
          <w:szCs w:val="24"/>
        </w:rPr>
        <w:t>The bid must clearly set out the parts of the project that each delivery partner will be responsible for and how much of the overall funding will be allocated to each organisation.</w:t>
      </w:r>
    </w:p>
    <w:p w:rsidR="005726AE" w:rsidRDefault="005726AE" w:rsidP="006178E4">
      <w:pPr>
        <w:rPr>
          <w:rFonts w:ascii="Arial" w:hAnsi="Arial" w:cs="Arial"/>
          <w:sz w:val="24"/>
          <w:szCs w:val="24"/>
        </w:rPr>
      </w:pPr>
      <w:r>
        <w:rPr>
          <w:rFonts w:ascii="Arial" w:hAnsi="Arial" w:cs="Arial"/>
          <w:sz w:val="24"/>
          <w:szCs w:val="24"/>
        </w:rPr>
        <w:t>The</w:t>
      </w:r>
      <w:r w:rsidR="00F3501D">
        <w:rPr>
          <w:rFonts w:ascii="Arial" w:hAnsi="Arial" w:cs="Arial"/>
          <w:sz w:val="24"/>
          <w:szCs w:val="24"/>
        </w:rPr>
        <w:t xml:space="preserve"> lead organisation will attend contract meetings with Brightlife and take responsibility for managing and monitoring the delivery partner</w:t>
      </w:r>
      <w:r w:rsidR="00F11BD8">
        <w:rPr>
          <w:rFonts w:ascii="Arial" w:hAnsi="Arial" w:cs="Arial"/>
          <w:sz w:val="24"/>
          <w:szCs w:val="24"/>
        </w:rPr>
        <w:t>s</w:t>
      </w:r>
      <w:r w:rsidR="00F3501D">
        <w:rPr>
          <w:rFonts w:ascii="Arial" w:hAnsi="Arial" w:cs="Arial"/>
          <w:sz w:val="24"/>
          <w:szCs w:val="24"/>
        </w:rPr>
        <w:t xml:space="preserve">. The lead organisation will also be responsible for </w:t>
      </w:r>
      <w:r w:rsidR="00F602E5">
        <w:rPr>
          <w:rFonts w:ascii="Arial" w:hAnsi="Arial" w:cs="Arial"/>
          <w:sz w:val="24"/>
          <w:szCs w:val="24"/>
        </w:rPr>
        <w:t>managing the evaluation data and ensuring all reports are delivered to Brightlife on time.</w:t>
      </w:r>
    </w:p>
    <w:p w:rsidR="00A81F53" w:rsidRPr="00AE5448" w:rsidRDefault="00A81F53" w:rsidP="00FE2906">
      <w:pPr>
        <w:pStyle w:val="ListParagraph"/>
        <w:numPr>
          <w:ilvl w:val="1"/>
          <w:numId w:val="11"/>
        </w:numPr>
        <w:ind w:left="567" w:hanging="567"/>
        <w:rPr>
          <w:rFonts w:ascii="Arial" w:hAnsi="Arial" w:cs="Arial"/>
          <w:b/>
          <w:sz w:val="24"/>
          <w:szCs w:val="24"/>
        </w:rPr>
      </w:pPr>
      <w:r w:rsidRPr="00AE5448">
        <w:rPr>
          <w:rFonts w:ascii="Arial" w:hAnsi="Arial" w:cs="Arial"/>
          <w:b/>
          <w:sz w:val="24"/>
          <w:szCs w:val="24"/>
        </w:rPr>
        <w:t>Project Outcomes</w:t>
      </w:r>
    </w:p>
    <w:p w:rsidR="005F717A" w:rsidRPr="00AE5448" w:rsidRDefault="006178E4" w:rsidP="0056329F">
      <w:pPr>
        <w:rPr>
          <w:rFonts w:ascii="Arial" w:hAnsi="Arial" w:cs="Arial"/>
          <w:sz w:val="24"/>
        </w:rPr>
      </w:pPr>
      <w:r w:rsidRPr="00AE5448">
        <w:rPr>
          <w:rFonts w:ascii="Arial" w:hAnsi="Arial" w:cs="Arial"/>
          <w:sz w:val="24"/>
        </w:rPr>
        <w:t>The outcomes that are expected to be achieved through the delivery of this project are:</w:t>
      </w:r>
    </w:p>
    <w:p w:rsidR="0056329F" w:rsidRPr="00AE5448" w:rsidRDefault="0056329F" w:rsidP="0056329F">
      <w:pPr>
        <w:pStyle w:val="ListParagraph"/>
        <w:numPr>
          <w:ilvl w:val="0"/>
          <w:numId w:val="17"/>
        </w:numPr>
        <w:ind w:left="284" w:hanging="284"/>
        <w:rPr>
          <w:rFonts w:ascii="Arial" w:hAnsi="Arial" w:cs="Arial"/>
          <w:sz w:val="24"/>
        </w:rPr>
      </w:pPr>
      <w:r w:rsidRPr="00AE5448">
        <w:rPr>
          <w:rFonts w:ascii="Arial" w:hAnsi="Arial" w:cs="Arial"/>
          <w:sz w:val="24"/>
        </w:rPr>
        <w:t xml:space="preserve">Increased opportunities for people </w:t>
      </w:r>
      <w:r w:rsidR="005A6A8A" w:rsidRPr="00AE5448">
        <w:rPr>
          <w:rFonts w:ascii="Arial" w:hAnsi="Arial" w:cs="Arial"/>
          <w:sz w:val="24"/>
        </w:rPr>
        <w:t xml:space="preserve">over 50 </w:t>
      </w:r>
      <w:r w:rsidRPr="00AE5448">
        <w:rPr>
          <w:rFonts w:ascii="Arial" w:hAnsi="Arial" w:cs="Arial"/>
          <w:sz w:val="24"/>
        </w:rPr>
        <w:t>living with dementia and their carers to atten</w:t>
      </w:r>
      <w:r w:rsidR="00AE5F0D" w:rsidRPr="00AE5448">
        <w:rPr>
          <w:rFonts w:ascii="Arial" w:hAnsi="Arial" w:cs="Arial"/>
          <w:sz w:val="24"/>
        </w:rPr>
        <w:t>d</w:t>
      </w:r>
      <w:r w:rsidR="00B563C5" w:rsidRPr="00AE5448">
        <w:rPr>
          <w:rFonts w:ascii="Arial" w:hAnsi="Arial" w:cs="Arial"/>
          <w:sz w:val="24"/>
        </w:rPr>
        <w:t xml:space="preserve"> social activities specific to their needs</w:t>
      </w:r>
    </w:p>
    <w:p w:rsidR="0056329F" w:rsidRPr="00AE5448" w:rsidRDefault="00B563C5" w:rsidP="0056329F">
      <w:pPr>
        <w:pStyle w:val="ListParagraph"/>
        <w:numPr>
          <w:ilvl w:val="0"/>
          <w:numId w:val="17"/>
        </w:numPr>
        <w:ind w:left="284" w:hanging="284"/>
        <w:rPr>
          <w:rFonts w:ascii="Arial" w:hAnsi="Arial" w:cs="Arial"/>
          <w:sz w:val="24"/>
        </w:rPr>
      </w:pPr>
      <w:r w:rsidRPr="00AE5448">
        <w:rPr>
          <w:rFonts w:ascii="Arial" w:hAnsi="Arial" w:cs="Arial"/>
          <w:sz w:val="24"/>
        </w:rPr>
        <w:t>Increased opportunities for people</w:t>
      </w:r>
      <w:r w:rsidR="005A6A8A" w:rsidRPr="00AE5448">
        <w:rPr>
          <w:rFonts w:ascii="Arial" w:hAnsi="Arial" w:cs="Arial"/>
          <w:sz w:val="24"/>
        </w:rPr>
        <w:t xml:space="preserve"> over 50</w:t>
      </w:r>
      <w:r w:rsidRPr="00AE5448">
        <w:rPr>
          <w:rFonts w:ascii="Arial" w:hAnsi="Arial" w:cs="Arial"/>
          <w:sz w:val="24"/>
        </w:rPr>
        <w:t xml:space="preserve"> living with dementia and their carers to attend non-dementia specific social activities</w:t>
      </w:r>
    </w:p>
    <w:p w:rsidR="00B563C5"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Improved access to services and businesses for people over 50 living with dementia and their carers</w:t>
      </w:r>
    </w:p>
    <w:p w:rsidR="005A6A8A"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Reduced social isolation for people over 50 living with dementia and their carers</w:t>
      </w:r>
    </w:p>
    <w:p w:rsidR="005A6A8A"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Increased awareness within the community about dementia and social isolation</w:t>
      </w:r>
    </w:p>
    <w:p w:rsidR="005A6A8A"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Increased awareness within the community about the support available to reduce social isolation for people living with dementia and their carers</w:t>
      </w:r>
    </w:p>
    <w:p w:rsidR="005A6A8A"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Increased number of people over 50 living with dementia who feel more valued in their community</w:t>
      </w:r>
    </w:p>
    <w:p w:rsidR="005A6A8A" w:rsidRPr="00AE5448" w:rsidRDefault="005A6A8A" w:rsidP="0056329F">
      <w:pPr>
        <w:pStyle w:val="ListParagraph"/>
        <w:numPr>
          <w:ilvl w:val="0"/>
          <w:numId w:val="17"/>
        </w:numPr>
        <w:ind w:left="284" w:hanging="284"/>
        <w:rPr>
          <w:rFonts w:ascii="Arial" w:hAnsi="Arial" w:cs="Arial"/>
          <w:sz w:val="24"/>
        </w:rPr>
      </w:pPr>
      <w:r w:rsidRPr="00AE5448">
        <w:rPr>
          <w:rFonts w:ascii="Arial" w:hAnsi="Arial" w:cs="Arial"/>
          <w:sz w:val="24"/>
        </w:rPr>
        <w:t>Increased evidence about how to reduce social isolation for people over 50 living with dementia and their carers</w:t>
      </w:r>
    </w:p>
    <w:p w:rsidR="006178E4" w:rsidRDefault="005A6A8A" w:rsidP="00F147D8">
      <w:pPr>
        <w:pStyle w:val="ListParagraph"/>
        <w:numPr>
          <w:ilvl w:val="0"/>
          <w:numId w:val="17"/>
        </w:numPr>
        <w:ind w:left="284" w:hanging="284"/>
        <w:rPr>
          <w:rFonts w:ascii="Arial" w:hAnsi="Arial" w:cs="Arial"/>
          <w:sz w:val="24"/>
        </w:rPr>
      </w:pPr>
      <w:r w:rsidRPr="00AE5448">
        <w:rPr>
          <w:rFonts w:ascii="Arial" w:hAnsi="Arial" w:cs="Arial"/>
          <w:sz w:val="24"/>
        </w:rPr>
        <w:lastRenderedPageBreak/>
        <w:t xml:space="preserve">Increased evidence about how to improve access to services, activities and businesses for people over 50 living with dementia and their </w:t>
      </w:r>
      <w:proofErr w:type="spellStart"/>
      <w:r w:rsidRPr="00AE5448">
        <w:rPr>
          <w:rFonts w:ascii="Arial" w:hAnsi="Arial" w:cs="Arial"/>
          <w:sz w:val="24"/>
        </w:rPr>
        <w:t>carers</w:t>
      </w:r>
      <w:proofErr w:type="spellEnd"/>
      <w:r w:rsidR="00F147D8">
        <w:rPr>
          <w:rFonts w:ascii="Arial" w:hAnsi="Arial" w:cs="Arial"/>
          <w:sz w:val="24"/>
        </w:rPr>
        <w:t>.</w:t>
      </w:r>
    </w:p>
    <w:p w:rsidR="00EF6D40" w:rsidRPr="00F147D8" w:rsidRDefault="00EF6D40" w:rsidP="00EF6D40">
      <w:pPr>
        <w:pStyle w:val="ListParagraph"/>
        <w:ind w:left="284"/>
        <w:rPr>
          <w:rFonts w:ascii="Arial" w:hAnsi="Arial" w:cs="Arial"/>
          <w:sz w:val="24"/>
        </w:rPr>
      </w:pPr>
    </w:p>
    <w:p w:rsidR="00A81F53" w:rsidRPr="00AE5448" w:rsidRDefault="00A81F53" w:rsidP="00FE2906">
      <w:pPr>
        <w:pStyle w:val="ListParagraph"/>
        <w:numPr>
          <w:ilvl w:val="1"/>
          <w:numId w:val="11"/>
        </w:numPr>
        <w:ind w:left="567" w:hanging="567"/>
        <w:rPr>
          <w:rFonts w:ascii="Arial" w:hAnsi="Arial" w:cs="Arial"/>
          <w:b/>
          <w:sz w:val="24"/>
          <w:szCs w:val="24"/>
        </w:rPr>
      </w:pPr>
      <w:r w:rsidRPr="00AE5448">
        <w:rPr>
          <w:rFonts w:ascii="Arial" w:hAnsi="Arial" w:cs="Arial"/>
          <w:b/>
          <w:sz w:val="24"/>
          <w:szCs w:val="24"/>
        </w:rPr>
        <w:t>Key Performance Indicators</w:t>
      </w:r>
    </w:p>
    <w:p w:rsidR="006178E4" w:rsidRPr="00AE5448" w:rsidRDefault="00A32C11" w:rsidP="006178E4">
      <w:pPr>
        <w:rPr>
          <w:rFonts w:ascii="Arial" w:hAnsi="Arial" w:cs="Arial"/>
          <w:sz w:val="24"/>
        </w:rPr>
      </w:pPr>
      <w:r>
        <w:rPr>
          <w:rFonts w:ascii="Arial" w:hAnsi="Arial" w:cs="Arial"/>
          <w:sz w:val="24"/>
        </w:rPr>
        <w:t>The following table shows</w:t>
      </w:r>
      <w:r w:rsidR="00063012">
        <w:rPr>
          <w:rFonts w:ascii="Arial" w:hAnsi="Arial" w:cs="Arial"/>
          <w:sz w:val="24"/>
        </w:rPr>
        <w:t xml:space="preserve"> the k</w:t>
      </w:r>
      <w:r w:rsidR="006178E4" w:rsidRPr="00AE5448">
        <w:rPr>
          <w:rFonts w:ascii="Arial" w:hAnsi="Arial" w:cs="Arial"/>
          <w:sz w:val="24"/>
        </w:rPr>
        <w:t>e</w:t>
      </w:r>
      <w:r w:rsidR="00063012">
        <w:rPr>
          <w:rFonts w:ascii="Arial" w:hAnsi="Arial" w:cs="Arial"/>
          <w:sz w:val="24"/>
        </w:rPr>
        <w:t>y</w:t>
      </w:r>
      <w:r>
        <w:rPr>
          <w:rFonts w:ascii="Arial" w:hAnsi="Arial" w:cs="Arial"/>
          <w:sz w:val="24"/>
        </w:rPr>
        <w:t xml:space="preserve"> performance indicators for the</w:t>
      </w:r>
      <w:r w:rsidR="006178E4" w:rsidRPr="00AE5448">
        <w:rPr>
          <w:rFonts w:ascii="Arial" w:hAnsi="Arial" w:cs="Arial"/>
          <w:sz w:val="24"/>
        </w:rPr>
        <w:t xml:space="preserve"> contra</w:t>
      </w:r>
      <w:r w:rsidR="00063012">
        <w:rPr>
          <w:rFonts w:ascii="Arial" w:hAnsi="Arial" w:cs="Arial"/>
          <w:sz w:val="24"/>
        </w:rPr>
        <w:t>ct. It also indicates which of the five project elements each KPI relates to (see section 3.3).</w:t>
      </w:r>
    </w:p>
    <w:tbl>
      <w:tblPr>
        <w:tblStyle w:val="TableGrid"/>
        <w:tblW w:w="0" w:type="auto"/>
        <w:tblLook w:val="04A0" w:firstRow="1" w:lastRow="0" w:firstColumn="1" w:lastColumn="0" w:noHBand="0" w:noVBand="1"/>
      </w:tblPr>
      <w:tblGrid>
        <w:gridCol w:w="5746"/>
        <w:gridCol w:w="1620"/>
        <w:gridCol w:w="1620"/>
      </w:tblGrid>
      <w:tr w:rsidR="00BF1457" w:rsidRPr="00AE5448" w:rsidTr="00CF0C25">
        <w:trPr>
          <w:trHeight w:val="413"/>
        </w:trPr>
        <w:tc>
          <w:tcPr>
            <w:tcW w:w="5746" w:type="dxa"/>
            <w:vAlign w:val="center"/>
          </w:tcPr>
          <w:p w:rsidR="00BF1457" w:rsidRPr="00AE5448" w:rsidRDefault="00BF1457" w:rsidP="008F5FDF">
            <w:pPr>
              <w:rPr>
                <w:rFonts w:ascii="Arial" w:hAnsi="Arial" w:cs="Arial"/>
                <w:b/>
                <w:sz w:val="24"/>
              </w:rPr>
            </w:pPr>
            <w:r w:rsidRPr="00AE5448">
              <w:rPr>
                <w:rFonts w:ascii="Arial" w:hAnsi="Arial" w:cs="Arial"/>
                <w:b/>
                <w:sz w:val="24"/>
              </w:rPr>
              <w:t>Key Performance Indicator (KPI)</w:t>
            </w:r>
          </w:p>
        </w:tc>
        <w:tc>
          <w:tcPr>
            <w:tcW w:w="1620" w:type="dxa"/>
            <w:vAlign w:val="center"/>
          </w:tcPr>
          <w:p w:rsidR="00BF1457" w:rsidRPr="00AE5448" w:rsidRDefault="00BF1457" w:rsidP="00BF1457">
            <w:pPr>
              <w:jc w:val="center"/>
              <w:rPr>
                <w:rFonts w:ascii="Arial" w:hAnsi="Arial" w:cs="Arial"/>
                <w:b/>
                <w:sz w:val="24"/>
              </w:rPr>
            </w:pPr>
            <w:r>
              <w:rPr>
                <w:rFonts w:ascii="Arial" w:hAnsi="Arial" w:cs="Arial"/>
                <w:b/>
                <w:sz w:val="24"/>
              </w:rPr>
              <w:t xml:space="preserve">Minimum </w:t>
            </w:r>
            <w:r w:rsidRPr="00AE5448">
              <w:rPr>
                <w:rFonts w:ascii="Arial" w:hAnsi="Arial" w:cs="Arial"/>
                <w:b/>
                <w:sz w:val="24"/>
              </w:rPr>
              <w:t>Target</w:t>
            </w:r>
          </w:p>
        </w:tc>
        <w:tc>
          <w:tcPr>
            <w:tcW w:w="1620" w:type="dxa"/>
          </w:tcPr>
          <w:p w:rsidR="00BF1457" w:rsidRDefault="00063012" w:rsidP="00BF1457">
            <w:pPr>
              <w:jc w:val="center"/>
              <w:rPr>
                <w:rFonts w:ascii="Arial" w:hAnsi="Arial" w:cs="Arial"/>
                <w:b/>
                <w:sz w:val="24"/>
              </w:rPr>
            </w:pPr>
            <w:r>
              <w:rPr>
                <w:rFonts w:ascii="Arial" w:hAnsi="Arial" w:cs="Arial"/>
                <w:b/>
                <w:sz w:val="24"/>
              </w:rPr>
              <w:t>Project Element(s)</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Number of people living with dementia or their carers engaged in the project</w:t>
            </w:r>
          </w:p>
        </w:tc>
        <w:tc>
          <w:tcPr>
            <w:tcW w:w="1620" w:type="dxa"/>
            <w:vAlign w:val="center"/>
          </w:tcPr>
          <w:p w:rsidR="00BF1457" w:rsidRPr="00AE5448" w:rsidRDefault="000F00A5" w:rsidP="008F5FDF">
            <w:pPr>
              <w:jc w:val="center"/>
              <w:rPr>
                <w:rFonts w:ascii="Arial" w:hAnsi="Arial" w:cs="Arial"/>
                <w:sz w:val="24"/>
              </w:rPr>
            </w:pPr>
            <w:r>
              <w:rPr>
                <w:rFonts w:ascii="Arial" w:hAnsi="Arial" w:cs="Arial"/>
                <w:sz w:val="24"/>
              </w:rPr>
              <w:t>350</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1 &amp; 2</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 of participants consenting to take part in the evaluation</w:t>
            </w:r>
          </w:p>
        </w:tc>
        <w:tc>
          <w:tcPr>
            <w:tcW w:w="1620" w:type="dxa"/>
            <w:vAlign w:val="center"/>
          </w:tcPr>
          <w:p w:rsidR="00BF1457" w:rsidRPr="00AE5448" w:rsidRDefault="00BF1457" w:rsidP="008F5FDF">
            <w:pPr>
              <w:jc w:val="center"/>
              <w:rPr>
                <w:rFonts w:ascii="Arial" w:hAnsi="Arial" w:cs="Arial"/>
                <w:sz w:val="24"/>
              </w:rPr>
            </w:pPr>
            <w:r w:rsidRPr="00AE5448">
              <w:rPr>
                <w:rFonts w:ascii="Arial" w:hAnsi="Arial" w:cs="Arial"/>
                <w:sz w:val="24"/>
              </w:rPr>
              <w:t>55%</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5</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 xml:space="preserve">% of participants completing an entry and </w:t>
            </w:r>
            <w:r w:rsidRPr="00AE5448">
              <w:rPr>
                <w:rFonts w:ascii="Arial" w:hAnsi="Arial" w:cs="Arial"/>
                <w:sz w:val="24"/>
              </w:rPr>
              <w:br/>
              <w:t>follow-up CMF</w:t>
            </w:r>
          </w:p>
        </w:tc>
        <w:tc>
          <w:tcPr>
            <w:tcW w:w="1620" w:type="dxa"/>
            <w:vAlign w:val="center"/>
          </w:tcPr>
          <w:p w:rsidR="00BF1457" w:rsidRPr="00AE5448" w:rsidRDefault="00AE5575" w:rsidP="008F5FDF">
            <w:pPr>
              <w:jc w:val="center"/>
              <w:rPr>
                <w:rFonts w:ascii="Arial" w:hAnsi="Arial" w:cs="Arial"/>
                <w:sz w:val="24"/>
              </w:rPr>
            </w:pPr>
            <w:r>
              <w:rPr>
                <w:rFonts w:ascii="Arial" w:hAnsi="Arial" w:cs="Arial"/>
                <w:sz w:val="24"/>
              </w:rPr>
              <w:t>30</w:t>
            </w:r>
            <w:r w:rsidR="00BF1457" w:rsidRPr="00AE5448">
              <w:rPr>
                <w:rFonts w:ascii="Arial" w:hAnsi="Arial" w:cs="Arial"/>
                <w:sz w:val="24"/>
              </w:rPr>
              <w:t>%</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5</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Number of new social activity opportunities specifically for people living with dementia and their carers</w:t>
            </w:r>
          </w:p>
        </w:tc>
        <w:tc>
          <w:tcPr>
            <w:tcW w:w="1620" w:type="dxa"/>
            <w:vAlign w:val="center"/>
          </w:tcPr>
          <w:p w:rsidR="00BF1457" w:rsidRPr="00AE5448" w:rsidRDefault="00BF1457" w:rsidP="008F5FDF">
            <w:pPr>
              <w:jc w:val="center"/>
              <w:rPr>
                <w:rFonts w:ascii="Arial" w:hAnsi="Arial" w:cs="Arial"/>
                <w:sz w:val="24"/>
              </w:rPr>
            </w:pPr>
            <w:r w:rsidRPr="00AE5448">
              <w:rPr>
                <w:rFonts w:ascii="Arial" w:hAnsi="Arial" w:cs="Arial"/>
                <w:sz w:val="24"/>
              </w:rPr>
              <w:t>15</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1</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Number of mainstream social activities trained and supported to become dementia inclusive</w:t>
            </w:r>
          </w:p>
        </w:tc>
        <w:tc>
          <w:tcPr>
            <w:tcW w:w="1620" w:type="dxa"/>
            <w:vAlign w:val="center"/>
          </w:tcPr>
          <w:p w:rsidR="00BF1457" w:rsidRPr="00AE5448" w:rsidRDefault="00AE5575" w:rsidP="008F5FDF">
            <w:pPr>
              <w:jc w:val="center"/>
              <w:rPr>
                <w:rFonts w:ascii="Arial" w:hAnsi="Arial" w:cs="Arial"/>
                <w:sz w:val="24"/>
              </w:rPr>
            </w:pPr>
            <w:r>
              <w:rPr>
                <w:rFonts w:ascii="Arial" w:hAnsi="Arial" w:cs="Arial"/>
                <w:sz w:val="24"/>
              </w:rPr>
              <w:t>40</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2</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Number of local services and businesses trained and supported to become dementia inclusive</w:t>
            </w:r>
          </w:p>
        </w:tc>
        <w:tc>
          <w:tcPr>
            <w:tcW w:w="1620" w:type="dxa"/>
            <w:vAlign w:val="center"/>
          </w:tcPr>
          <w:p w:rsidR="00BF1457" w:rsidRPr="00AE5448" w:rsidRDefault="000F00A5" w:rsidP="008F5FDF">
            <w:pPr>
              <w:jc w:val="center"/>
              <w:rPr>
                <w:rFonts w:ascii="Arial" w:hAnsi="Arial" w:cs="Arial"/>
                <w:sz w:val="24"/>
              </w:rPr>
            </w:pPr>
            <w:r>
              <w:rPr>
                <w:rFonts w:ascii="Arial" w:hAnsi="Arial" w:cs="Arial"/>
                <w:sz w:val="24"/>
              </w:rPr>
              <w:t>30</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3</w:t>
            </w:r>
          </w:p>
        </w:tc>
      </w:tr>
      <w:tr w:rsidR="00BF1457" w:rsidRPr="00AE5448" w:rsidTr="00063012">
        <w:trPr>
          <w:trHeight w:val="737"/>
        </w:trPr>
        <w:tc>
          <w:tcPr>
            <w:tcW w:w="5746" w:type="dxa"/>
            <w:vAlign w:val="center"/>
          </w:tcPr>
          <w:p w:rsidR="00BF1457" w:rsidRPr="00AE5448" w:rsidRDefault="00BF1457" w:rsidP="008F5FDF">
            <w:pPr>
              <w:rPr>
                <w:rFonts w:ascii="Arial" w:hAnsi="Arial" w:cs="Arial"/>
                <w:sz w:val="24"/>
              </w:rPr>
            </w:pPr>
            <w:r w:rsidRPr="00AE5448">
              <w:rPr>
                <w:rFonts w:ascii="Arial" w:hAnsi="Arial" w:cs="Arial"/>
                <w:sz w:val="24"/>
              </w:rPr>
              <w:t>Number of interventions delivered to raise community awareness about dementia and social isolation and encourage action</w:t>
            </w:r>
          </w:p>
        </w:tc>
        <w:tc>
          <w:tcPr>
            <w:tcW w:w="1620" w:type="dxa"/>
            <w:vAlign w:val="center"/>
          </w:tcPr>
          <w:p w:rsidR="00BF1457" w:rsidRPr="00AE5448" w:rsidRDefault="000F00A5" w:rsidP="008F5FDF">
            <w:pPr>
              <w:jc w:val="center"/>
              <w:rPr>
                <w:rFonts w:ascii="Arial" w:hAnsi="Arial" w:cs="Arial"/>
                <w:sz w:val="24"/>
              </w:rPr>
            </w:pPr>
            <w:r>
              <w:rPr>
                <w:rFonts w:ascii="Arial" w:hAnsi="Arial" w:cs="Arial"/>
                <w:sz w:val="24"/>
              </w:rPr>
              <w:t>20</w:t>
            </w:r>
          </w:p>
        </w:tc>
        <w:tc>
          <w:tcPr>
            <w:tcW w:w="1620" w:type="dxa"/>
            <w:vAlign w:val="center"/>
          </w:tcPr>
          <w:p w:rsidR="00BF1457" w:rsidRPr="00AE5448" w:rsidRDefault="00063012" w:rsidP="00063012">
            <w:pPr>
              <w:jc w:val="center"/>
              <w:rPr>
                <w:rFonts w:ascii="Arial" w:hAnsi="Arial" w:cs="Arial"/>
                <w:sz w:val="24"/>
              </w:rPr>
            </w:pPr>
            <w:r>
              <w:rPr>
                <w:rFonts w:ascii="Arial" w:hAnsi="Arial" w:cs="Arial"/>
                <w:sz w:val="24"/>
              </w:rPr>
              <w:t>4</w:t>
            </w:r>
          </w:p>
        </w:tc>
      </w:tr>
    </w:tbl>
    <w:p w:rsidR="00D42D52" w:rsidRPr="00AE5448" w:rsidRDefault="00D42D52" w:rsidP="006178E4">
      <w:pPr>
        <w:rPr>
          <w:rFonts w:ascii="Arial" w:hAnsi="Arial" w:cs="Arial"/>
          <w:sz w:val="24"/>
        </w:rPr>
      </w:pPr>
    </w:p>
    <w:p w:rsidR="006178E4" w:rsidRPr="00AE5448" w:rsidRDefault="00A32224" w:rsidP="006178E4">
      <w:pPr>
        <w:rPr>
          <w:rFonts w:ascii="Arial" w:hAnsi="Arial" w:cs="Arial"/>
          <w:sz w:val="24"/>
        </w:rPr>
      </w:pPr>
      <w:r w:rsidRPr="00AE5448">
        <w:rPr>
          <w:rFonts w:ascii="Arial" w:hAnsi="Arial" w:cs="Arial"/>
          <w:sz w:val="24"/>
        </w:rPr>
        <w:t>The</w:t>
      </w:r>
      <w:r w:rsidR="00D42D52" w:rsidRPr="00AE5448">
        <w:rPr>
          <w:rFonts w:ascii="Arial" w:hAnsi="Arial" w:cs="Arial"/>
          <w:sz w:val="24"/>
        </w:rPr>
        <w:t xml:space="preserve"> KPIs will </w:t>
      </w:r>
      <w:r w:rsidRPr="00AE5448">
        <w:rPr>
          <w:rFonts w:ascii="Arial" w:hAnsi="Arial" w:cs="Arial"/>
          <w:sz w:val="24"/>
        </w:rPr>
        <w:t xml:space="preserve">be subject to test and learn as the project progresses. </w:t>
      </w:r>
      <w:r w:rsidR="006178E4" w:rsidRPr="00AE5448">
        <w:rPr>
          <w:rFonts w:ascii="Arial" w:hAnsi="Arial" w:cs="Arial"/>
          <w:sz w:val="24"/>
        </w:rPr>
        <w:t>Quarterly targets towards the achievement of each KPI will be agreed on award of the contract.</w:t>
      </w:r>
    </w:p>
    <w:p w:rsidR="00A81F53" w:rsidRPr="00AE5448" w:rsidRDefault="00A81F53" w:rsidP="00FE2906">
      <w:pPr>
        <w:pStyle w:val="ListParagraph"/>
        <w:numPr>
          <w:ilvl w:val="1"/>
          <w:numId w:val="11"/>
        </w:numPr>
        <w:ind w:left="567" w:hanging="567"/>
        <w:rPr>
          <w:rFonts w:ascii="Arial" w:hAnsi="Arial" w:cs="Arial"/>
          <w:b/>
          <w:sz w:val="24"/>
          <w:szCs w:val="24"/>
        </w:rPr>
      </w:pPr>
      <w:r w:rsidRPr="00AE5448">
        <w:rPr>
          <w:rFonts w:ascii="Arial" w:hAnsi="Arial" w:cs="Arial"/>
          <w:b/>
          <w:sz w:val="24"/>
          <w:szCs w:val="24"/>
        </w:rPr>
        <w:t>Monitoring and Contract Management</w:t>
      </w:r>
    </w:p>
    <w:p w:rsidR="006178E4" w:rsidRPr="00AE5448" w:rsidRDefault="006178E4" w:rsidP="006178E4">
      <w:pPr>
        <w:rPr>
          <w:rFonts w:ascii="Arial" w:hAnsi="Arial" w:cs="Arial"/>
          <w:sz w:val="24"/>
        </w:rPr>
      </w:pPr>
      <w:r w:rsidRPr="00AE5448">
        <w:rPr>
          <w:rFonts w:ascii="Arial" w:hAnsi="Arial" w:cs="Arial"/>
          <w:sz w:val="24"/>
        </w:rPr>
        <w:t>Initially, contract management meetings will take place each month</w:t>
      </w:r>
      <w:r w:rsidR="0056395A" w:rsidRPr="00AE5448">
        <w:rPr>
          <w:rFonts w:ascii="Arial" w:hAnsi="Arial" w:cs="Arial"/>
          <w:sz w:val="24"/>
        </w:rPr>
        <w:t xml:space="preserve"> between Brightlife and the lead organisation</w:t>
      </w:r>
      <w:r w:rsidRPr="00AE5448">
        <w:rPr>
          <w:rFonts w:ascii="Arial" w:hAnsi="Arial" w:cs="Arial"/>
          <w:sz w:val="24"/>
        </w:rPr>
        <w:t>. Subject to satisfactory performance, this will be reduced to quarterly meetings. Should performance decline, monthly meetings will be reinstated.</w:t>
      </w:r>
    </w:p>
    <w:p w:rsidR="003A29DA" w:rsidRDefault="003A29DA">
      <w:pPr>
        <w:rPr>
          <w:rFonts w:ascii="Arial" w:hAnsi="Arial" w:cs="Arial"/>
          <w:sz w:val="24"/>
        </w:rPr>
      </w:pPr>
      <w:r>
        <w:rPr>
          <w:rFonts w:ascii="Arial" w:hAnsi="Arial" w:cs="Arial"/>
          <w:sz w:val="24"/>
        </w:rPr>
        <w:br w:type="page"/>
      </w:r>
    </w:p>
    <w:p w:rsidR="006178E4" w:rsidRPr="00AE5448" w:rsidRDefault="006178E4" w:rsidP="006178E4">
      <w:pPr>
        <w:rPr>
          <w:rFonts w:ascii="Arial" w:hAnsi="Arial" w:cs="Arial"/>
          <w:sz w:val="24"/>
        </w:rPr>
      </w:pPr>
      <w:r w:rsidRPr="00AE5448">
        <w:rPr>
          <w:rFonts w:ascii="Arial" w:hAnsi="Arial" w:cs="Arial"/>
          <w:sz w:val="24"/>
        </w:rPr>
        <w:lastRenderedPageBreak/>
        <w:t>The lead organisation will provide the following information to Brightlife a</w:t>
      </w:r>
      <w:r w:rsidR="0056395A" w:rsidRPr="00AE5448">
        <w:rPr>
          <w:rFonts w:ascii="Arial" w:hAnsi="Arial" w:cs="Arial"/>
          <w:sz w:val="24"/>
        </w:rPr>
        <w:t>t least one</w:t>
      </w:r>
      <w:r w:rsidRPr="00AE5448">
        <w:rPr>
          <w:rFonts w:ascii="Arial" w:hAnsi="Arial" w:cs="Arial"/>
          <w:sz w:val="24"/>
        </w:rPr>
        <w:t xml:space="preserve"> week before each contract meeting:</w:t>
      </w:r>
    </w:p>
    <w:p w:rsidR="006178E4" w:rsidRPr="00AE5448" w:rsidRDefault="006178E4" w:rsidP="006178E4">
      <w:pPr>
        <w:pStyle w:val="ListParagraph"/>
        <w:numPr>
          <w:ilvl w:val="0"/>
          <w:numId w:val="15"/>
        </w:numPr>
        <w:rPr>
          <w:rFonts w:ascii="Arial" w:hAnsi="Arial" w:cs="Arial"/>
          <w:sz w:val="24"/>
        </w:rPr>
      </w:pPr>
      <w:r w:rsidRPr="00AE5448">
        <w:rPr>
          <w:rFonts w:ascii="Arial" w:hAnsi="Arial" w:cs="Arial"/>
          <w:sz w:val="24"/>
        </w:rPr>
        <w:t>Performance against quarterly KPI targets</w:t>
      </w:r>
    </w:p>
    <w:p w:rsidR="006178E4" w:rsidRPr="00AE5448" w:rsidRDefault="006178E4" w:rsidP="006178E4">
      <w:pPr>
        <w:pStyle w:val="ListParagraph"/>
        <w:numPr>
          <w:ilvl w:val="0"/>
          <w:numId w:val="15"/>
        </w:numPr>
        <w:rPr>
          <w:rFonts w:ascii="Arial" w:hAnsi="Arial" w:cs="Arial"/>
          <w:sz w:val="24"/>
        </w:rPr>
      </w:pPr>
      <w:r w:rsidRPr="00AE5448">
        <w:rPr>
          <w:rFonts w:ascii="Arial" w:hAnsi="Arial" w:cs="Arial"/>
          <w:sz w:val="24"/>
        </w:rPr>
        <w:t>Spend to date against budget</w:t>
      </w:r>
      <w:r w:rsidR="00E27DCC" w:rsidRPr="00AE5448">
        <w:rPr>
          <w:rFonts w:ascii="Arial" w:hAnsi="Arial" w:cs="Arial"/>
          <w:sz w:val="24"/>
        </w:rPr>
        <w:t xml:space="preserve"> and forecast </w:t>
      </w:r>
    </w:p>
    <w:p w:rsidR="006178E4" w:rsidRPr="00AE5448" w:rsidRDefault="006178E4" w:rsidP="006178E4">
      <w:pPr>
        <w:pStyle w:val="ListParagraph"/>
        <w:numPr>
          <w:ilvl w:val="0"/>
          <w:numId w:val="15"/>
        </w:numPr>
        <w:spacing w:after="0" w:line="240" w:lineRule="auto"/>
        <w:rPr>
          <w:rFonts w:ascii="Arial" w:hAnsi="Arial" w:cs="Arial"/>
          <w:sz w:val="24"/>
        </w:rPr>
      </w:pPr>
      <w:r w:rsidRPr="00AE5448">
        <w:rPr>
          <w:rFonts w:ascii="Arial" w:hAnsi="Arial" w:cs="Arial"/>
          <w:sz w:val="24"/>
        </w:rPr>
        <w:t>Test and learn log</w:t>
      </w:r>
    </w:p>
    <w:p w:rsidR="00142F80" w:rsidRPr="00AE5448" w:rsidRDefault="005F717A" w:rsidP="006178E4">
      <w:pPr>
        <w:pStyle w:val="ListParagraph"/>
        <w:numPr>
          <w:ilvl w:val="0"/>
          <w:numId w:val="15"/>
        </w:numPr>
        <w:spacing w:after="0" w:line="240" w:lineRule="auto"/>
        <w:rPr>
          <w:rFonts w:ascii="Arial" w:hAnsi="Arial" w:cs="Arial"/>
          <w:sz w:val="24"/>
        </w:rPr>
      </w:pPr>
      <w:r w:rsidRPr="00AE5448">
        <w:rPr>
          <w:rFonts w:ascii="Arial" w:hAnsi="Arial" w:cs="Arial"/>
          <w:sz w:val="24"/>
        </w:rPr>
        <w:t>Progress against sustainability plan</w:t>
      </w:r>
    </w:p>
    <w:p w:rsidR="0056395A" w:rsidRPr="00AE5448" w:rsidRDefault="0056395A" w:rsidP="0056395A">
      <w:pPr>
        <w:pStyle w:val="ListParagraph"/>
        <w:spacing w:after="0" w:line="240" w:lineRule="auto"/>
        <w:rPr>
          <w:rFonts w:ascii="Arial" w:hAnsi="Arial" w:cs="Arial"/>
          <w:sz w:val="24"/>
        </w:rPr>
      </w:pPr>
    </w:p>
    <w:p w:rsidR="006178E4" w:rsidRPr="00AE5448" w:rsidRDefault="0056395A" w:rsidP="006178E4">
      <w:pPr>
        <w:spacing w:after="0" w:line="240" w:lineRule="auto"/>
        <w:rPr>
          <w:rFonts w:ascii="Arial" w:hAnsi="Arial" w:cs="Arial"/>
          <w:sz w:val="24"/>
        </w:rPr>
      </w:pPr>
      <w:r w:rsidRPr="00AE5448">
        <w:rPr>
          <w:rFonts w:ascii="Arial" w:hAnsi="Arial" w:cs="Arial"/>
          <w:sz w:val="24"/>
        </w:rPr>
        <w:t>Monitoring templates will be provided for each of these.</w:t>
      </w:r>
    </w:p>
    <w:p w:rsidR="0056395A" w:rsidRPr="00AE5448" w:rsidRDefault="0056395A" w:rsidP="006178E4">
      <w:pPr>
        <w:spacing w:after="0" w:line="240" w:lineRule="auto"/>
        <w:rPr>
          <w:rFonts w:ascii="Arial" w:hAnsi="Arial" w:cs="Arial"/>
          <w:sz w:val="24"/>
        </w:rPr>
      </w:pPr>
    </w:p>
    <w:p w:rsidR="006178E4" w:rsidRPr="00AE5448" w:rsidRDefault="006178E4" w:rsidP="006178E4">
      <w:pPr>
        <w:rPr>
          <w:rFonts w:ascii="Arial" w:hAnsi="Arial" w:cs="Arial"/>
          <w:b/>
          <w:sz w:val="28"/>
          <w:szCs w:val="24"/>
        </w:rPr>
      </w:pPr>
      <w:r w:rsidRPr="00AE5448">
        <w:rPr>
          <w:rFonts w:ascii="Arial" w:hAnsi="Arial" w:cs="Arial"/>
          <w:sz w:val="24"/>
        </w:rPr>
        <w:t>The lead organisation will also complete and return a Brightlife Provider Spreadsheet to the Bright</w:t>
      </w:r>
      <w:r w:rsidR="005F717A" w:rsidRPr="00AE5448">
        <w:rPr>
          <w:rFonts w:ascii="Arial" w:hAnsi="Arial" w:cs="Arial"/>
          <w:sz w:val="24"/>
        </w:rPr>
        <w:t>life Data Coordinator at the beginning</w:t>
      </w:r>
      <w:r w:rsidRPr="00AE5448">
        <w:rPr>
          <w:rFonts w:ascii="Arial" w:hAnsi="Arial" w:cs="Arial"/>
          <w:sz w:val="24"/>
        </w:rPr>
        <w:t xml:space="preserve"> of each month.</w:t>
      </w:r>
    </w:p>
    <w:p w:rsidR="00441F77" w:rsidRPr="00AE5448" w:rsidRDefault="00A81F53" w:rsidP="00FE2906">
      <w:pPr>
        <w:pStyle w:val="ListParagraph"/>
        <w:numPr>
          <w:ilvl w:val="1"/>
          <w:numId w:val="11"/>
        </w:numPr>
        <w:ind w:left="567" w:hanging="567"/>
        <w:rPr>
          <w:rFonts w:ascii="Arial" w:hAnsi="Arial" w:cs="Arial"/>
          <w:b/>
          <w:sz w:val="24"/>
          <w:szCs w:val="24"/>
        </w:rPr>
      </w:pPr>
      <w:r w:rsidRPr="00AE5448">
        <w:rPr>
          <w:rFonts w:ascii="Arial" w:hAnsi="Arial" w:cs="Arial"/>
          <w:b/>
          <w:sz w:val="24"/>
          <w:szCs w:val="24"/>
        </w:rPr>
        <w:t>Sustainability</w:t>
      </w:r>
    </w:p>
    <w:p w:rsidR="00FE2906" w:rsidRPr="00FE2906" w:rsidRDefault="00FE2906" w:rsidP="00FE2906">
      <w:pPr>
        <w:rPr>
          <w:rFonts w:ascii="Arial" w:hAnsi="Arial" w:cs="Arial"/>
          <w:sz w:val="24"/>
          <w:szCs w:val="24"/>
        </w:rPr>
      </w:pPr>
      <w:r w:rsidRPr="00FE2906">
        <w:rPr>
          <w:rFonts w:ascii="Arial" w:hAnsi="Arial" w:cs="Arial"/>
          <w:sz w:val="24"/>
          <w:szCs w:val="24"/>
        </w:rPr>
        <w:t>All providers must have a sustainability plan in place at the beginning of their project and progress against this is monitored as part of the contract management process.</w:t>
      </w:r>
      <w:r w:rsidR="008F5FDF">
        <w:rPr>
          <w:rFonts w:ascii="Arial" w:hAnsi="Arial" w:cs="Arial"/>
          <w:sz w:val="24"/>
          <w:szCs w:val="24"/>
        </w:rPr>
        <w:t xml:space="preserve"> The plan will be a live document, subject to test and learn.</w:t>
      </w:r>
    </w:p>
    <w:p w:rsidR="00441F77" w:rsidRPr="00AE5448" w:rsidRDefault="00441F77" w:rsidP="00E27DCC">
      <w:pPr>
        <w:rPr>
          <w:rFonts w:ascii="Arial" w:hAnsi="Arial" w:cs="Arial"/>
          <w:sz w:val="24"/>
          <w:szCs w:val="24"/>
        </w:rPr>
      </w:pPr>
    </w:p>
    <w:p w:rsidR="00FE2906" w:rsidRDefault="00FE2906">
      <w:pPr>
        <w:rPr>
          <w:rFonts w:ascii="Arial" w:hAnsi="Arial" w:cs="Arial"/>
          <w:sz w:val="24"/>
          <w:szCs w:val="24"/>
        </w:rPr>
      </w:pPr>
      <w:r>
        <w:rPr>
          <w:rFonts w:ascii="Arial" w:hAnsi="Arial" w:cs="Arial"/>
          <w:sz w:val="24"/>
          <w:szCs w:val="24"/>
        </w:rPr>
        <w:br w:type="page"/>
      </w:r>
    </w:p>
    <w:p w:rsidR="00FE2906" w:rsidRDefault="00FE2BFE" w:rsidP="00FE2906">
      <w:pPr>
        <w:pStyle w:val="ListParagraph"/>
        <w:numPr>
          <w:ilvl w:val="0"/>
          <w:numId w:val="11"/>
        </w:numPr>
        <w:rPr>
          <w:rFonts w:ascii="Arial" w:hAnsi="Arial" w:cs="Arial"/>
          <w:b/>
          <w:sz w:val="28"/>
          <w:szCs w:val="24"/>
        </w:rPr>
      </w:pPr>
      <w:r>
        <w:rPr>
          <w:rFonts w:ascii="Arial" w:hAnsi="Arial" w:cs="Arial"/>
          <w:b/>
          <w:sz w:val="28"/>
          <w:szCs w:val="24"/>
        </w:rPr>
        <w:lastRenderedPageBreak/>
        <w:t xml:space="preserve">Tender Process, </w:t>
      </w:r>
      <w:r w:rsidR="00FE2906" w:rsidRPr="00FE2906">
        <w:rPr>
          <w:rFonts w:ascii="Arial" w:hAnsi="Arial" w:cs="Arial"/>
          <w:b/>
          <w:sz w:val="28"/>
          <w:szCs w:val="24"/>
        </w:rPr>
        <w:t>Timescales</w:t>
      </w:r>
      <w:r>
        <w:rPr>
          <w:rFonts w:ascii="Arial" w:hAnsi="Arial" w:cs="Arial"/>
          <w:b/>
          <w:sz w:val="28"/>
          <w:szCs w:val="24"/>
        </w:rPr>
        <w:t xml:space="preserve"> and Support</w:t>
      </w:r>
    </w:p>
    <w:p w:rsidR="0079246A" w:rsidRDefault="00FE2906" w:rsidP="00FE2906">
      <w:pPr>
        <w:rPr>
          <w:rFonts w:ascii="Arial" w:hAnsi="Arial" w:cs="Arial"/>
          <w:sz w:val="24"/>
          <w:szCs w:val="24"/>
        </w:rPr>
      </w:pPr>
      <w:r>
        <w:rPr>
          <w:rFonts w:ascii="Arial" w:hAnsi="Arial" w:cs="Arial"/>
          <w:sz w:val="24"/>
          <w:szCs w:val="24"/>
        </w:rPr>
        <w:t xml:space="preserve">Responses to this specification must be made on the Brightlife Dementia Project Tender Response Form. </w:t>
      </w:r>
      <w:r w:rsidR="0009197C">
        <w:rPr>
          <w:rFonts w:ascii="Arial" w:hAnsi="Arial" w:cs="Arial"/>
          <w:sz w:val="24"/>
          <w:szCs w:val="24"/>
        </w:rPr>
        <w:t xml:space="preserve">Responses received in any other format will not be accepted. </w:t>
      </w:r>
      <w:r w:rsidR="00EF6D40">
        <w:rPr>
          <w:rFonts w:ascii="Arial" w:hAnsi="Arial" w:cs="Arial"/>
          <w:sz w:val="24"/>
          <w:szCs w:val="24"/>
        </w:rPr>
        <w:t xml:space="preserve">The </w:t>
      </w:r>
      <w:r w:rsidR="00442919">
        <w:rPr>
          <w:rFonts w:ascii="Arial" w:hAnsi="Arial" w:cs="Arial"/>
          <w:sz w:val="24"/>
          <w:szCs w:val="24"/>
        </w:rPr>
        <w:t xml:space="preserve">lead organisation must also complete a Dementia Project Pre-Qualifying Questionnaire (PQQ). Both </w:t>
      </w:r>
      <w:r w:rsidR="00EF6D40">
        <w:rPr>
          <w:rFonts w:ascii="Arial" w:hAnsi="Arial" w:cs="Arial"/>
          <w:sz w:val="24"/>
          <w:szCs w:val="24"/>
        </w:rPr>
        <w:t>form</w:t>
      </w:r>
      <w:r w:rsidR="00442919">
        <w:rPr>
          <w:rFonts w:ascii="Arial" w:hAnsi="Arial" w:cs="Arial"/>
          <w:sz w:val="24"/>
          <w:szCs w:val="24"/>
        </w:rPr>
        <w:t>s</w:t>
      </w:r>
      <w:r w:rsidR="00EF6D40">
        <w:rPr>
          <w:rFonts w:ascii="Arial" w:hAnsi="Arial" w:cs="Arial"/>
          <w:sz w:val="24"/>
          <w:szCs w:val="24"/>
        </w:rPr>
        <w:t xml:space="preserve"> </w:t>
      </w:r>
      <w:r w:rsidR="0079246A">
        <w:rPr>
          <w:rFonts w:ascii="Arial" w:hAnsi="Arial" w:cs="Arial"/>
          <w:sz w:val="24"/>
          <w:szCs w:val="24"/>
        </w:rPr>
        <w:t>will be available from 24</w:t>
      </w:r>
      <w:r w:rsidR="0079246A" w:rsidRPr="0079246A">
        <w:rPr>
          <w:rFonts w:ascii="Arial" w:hAnsi="Arial" w:cs="Arial"/>
          <w:sz w:val="24"/>
          <w:szCs w:val="24"/>
          <w:vertAlign w:val="superscript"/>
        </w:rPr>
        <w:t>th</w:t>
      </w:r>
      <w:r w:rsidR="0079246A">
        <w:rPr>
          <w:rFonts w:ascii="Arial" w:hAnsi="Arial" w:cs="Arial"/>
          <w:sz w:val="24"/>
          <w:szCs w:val="24"/>
        </w:rPr>
        <w:t xml:space="preserve"> November 2017 </w:t>
      </w:r>
      <w:r w:rsidR="0009197C">
        <w:rPr>
          <w:rFonts w:ascii="Arial" w:hAnsi="Arial" w:cs="Arial"/>
          <w:sz w:val="24"/>
          <w:szCs w:val="24"/>
        </w:rPr>
        <w:t>on the</w:t>
      </w:r>
      <w:r>
        <w:rPr>
          <w:rFonts w:ascii="Arial" w:hAnsi="Arial" w:cs="Arial"/>
          <w:sz w:val="24"/>
          <w:szCs w:val="24"/>
        </w:rPr>
        <w:t xml:space="preserve"> Brightlife website at </w:t>
      </w:r>
      <w:hyperlink r:id="rId11" w:history="1">
        <w:r w:rsidR="0079246A" w:rsidRPr="0033530F">
          <w:rPr>
            <w:rStyle w:val="Hyperlink"/>
            <w:rFonts w:ascii="Arial" w:hAnsi="Arial" w:cs="Arial"/>
            <w:sz w:val="24"/>
            <w:szCs w:val="24"/>
          </w:rPr>
          <w:t>http://www.brightlifecheshire.org.uk/get-funded/current-tenders/</w:t>
        </w:r>
      </w:hyperlink>
    </w:p>
    <w:p w:rsidR="0009197C" w:rsidRDefault="0009197C" w:rsidP="00FE2906">
      <w:pPr>
        <w:rPr>
          <w:rFonts w:ascii="Arial" w:hAnsi="Arial" w:cs="Arial"/>
          <w:sz w:val="24"/>
          <w:szCs w:val="24"/>
        </w:rPr>
      </w:pPr>
      <w:r>
        <w:rPr>
          <w:rFonts w:ascii="Arial" w:hAnsi="Arial" w:cs="Arial"/>
          <w:sz w:val="24"/>
          <w:szCs w:val="24"/>
        </w:rPr>
        <w:t>Tenders will be assessed by the Brightlife Older People’s Alliance. Potential providers will be invited to present at the tender panel meeting.</w:t>
      </w:r>
    </w:p>
    <w:p w:rsidR="00FE2906" w:rsidRPr="00FE2906" w:rsidRDefault="00FE2906" w:rsidP="00FE2906">
      <w:pPr>
        <w:rPr>
          <w:rFonts w:ascii="Arial" w:hAnsi="Arial" w:cs="Arial"/>
          <w:sz w:val="24"/>
          <w:szCs w:val="24"/>
        </w:rPr>
      </w:pPr>
      <w:r>
        <w:rPr>
          <w:rFonts w:ascii="Arial" w:hAnsi="Arial" w:cs="Arial"/>
          <w:sz w:val="24"/>
          <w:szCs w:val="24"/>
        </w:rPr>
        <w:t>The tender process and timescales are set out in the following table.</w:t>
      </w:r>
    </w:p>
    <w:tbl>
      <w:tblPr>
        <w:tblStyle w:val="TableGrid"/>
        <w:tblW w:w="0" w:type="auto"/>
        <w:tblLook w:val="04A0" w:firstRow="1" w:lastRow="0" w:firstColumn="1" w:lastColumn="0" w:noHBand="0" w:noVBand="1"/>
      </w:tblPr>
      <w:tblGrid>
        <w:gridCol w:w="4508"/>
        <w:gridCol w:w="4508"/>
      </w:tblGrid>
      <w:tr w:rsidR="00FE2906" w:rsidTr="0009197C">
        <w:trPr>
          <w:trHeight w:val="510"/>
        </w:trPr>
        <w:tc>
          <w:tcPr>
            <w:tcW w:w="4508" w:type="dxa"/>
            <w:vAlign w:val="center"/>
          </w:tcPr>
          <w:p w:rsidR="00FE2906" w:rsidRPr="00FE2906" w:rsidRDefault="00FE2906" w:rsidP="0009197C">
            <w:pPr>
              <w:rPr>
                <w:rFonts w:ascii="Arial" w:hAnsi="Arial" w:cs="Arial"/>
                <w:b/>
                <w:sz w:val="24"/>
                <w:szCs w:val="24"/>
              </w:rPr>
            </w:pPr>
            <w:r>
              <w:rPr>
                <w:rFonts w:ascii="Arial" w:hAnsi="Arial" w:cs="Arial"/>
                <w:b/>
                <w:sz w:val="24"/>
                <w:szCs w:val="24"/>
              </w:rPr>
              <w:t xml:space="preserve">Process </w:t>
            </w:r>
            <w:r w:rsidRPr="00FE2906">
              <w:rPr>
                <w:rFonts w:ascii="Arial" w:hAnsi="Arial" w:cs="Arial"/>
                <w:b/>
                <w:sz w:val="24"/>
                <w:szCs w:val="24"/>
              </w:rPr>
              <w:t>Stage</w:t>
            </w:r>
          </w:p>
        </w:tc>
        <w:tc>
          <w:tcPr>
            <w:tcW w:w="4508" w:type="dxa"/>
            <w:vAlign w:val="center"/>
          </w:tcPr>
          <w:p w:rsidR="00FE2906" w:rsidRPr="00FE2906" w:rsidRDefault="00307DC1" w:rsidP="0009197C">
            <w:pPr>
              <w:rPr>
                <w:rFonts w:ascii="Arial" w:hAnsi="Arial" w:cs="Arial"/>
                <w:b/>
                <w:sz w:val="24"/>
                <w:szCs w:val="24"/>
              </w:rPr>
            </w:pPr>
            <w:r>
              <w:rPr>
                <w:rFonts w:ascii="Arial" w:hAnsi="Arial" w:cs="Arial"/>
                <w:b/>
                <w:sz w:val="24"/>
                <w:szCs w:val="24"/>
              </w:rPr>
              <w:t>Date</w:t>
            </w:r>
          </w:p>
        </w:tc>
      </w:tr>
      <w:tr w:rsidR="00FE2906" w:rsidTr="0009197C">
        <w:trPr>
          <w:trHeight w:val="510"/>
        </w:trPr>
        <w:tc>
          <w:tcPr>
            <w:tcW w:w="4508" w:type="dxa"/>
            <w:vAlign w:val="center"/>
          </w:tcPr>
          <w:p w:rsidR="00FE2906" w:rsidRPr="00FE2906" w:rsidRDefault="00FE2906" w:rsidP="0009197C">
            <w:pPr>
              <w:rPr>
                <w:rFonts w:ascii="Arial" w:hAnsi="Arial" w:cs="Arial"/>
                <w:sz w:val="24"/>
                <w:szCs w:val="24"/>
              </w:rPr>
            </w:pPr>
            <w:r>
              <w:rPr>
                <w:rFonts w:ascii="Arial" w:hAnsi="Arial" w:cs="Arial"/>
                <w:sz w:val="24"/>
                <w:szCs w:val="24"/>
              </w:rPr>
              <w:t>Specification released</w:t>
            </w:r>
          </w:p>
        </w:tc>
        <w:tc>
          <w:tcPr>
            <w:tcW w:w="4508" w:type="dxa"/>
            <w:vAlign w:val="center"/>
          </w:tcPr>
          <w:p w:rsidR="00FE2906" w:rsidRPr="00FE2906" w:rsidRDefault="00E33567" w:rsidP="0009197C">
            <w:pPr>
              <w:rPr>
                <w:rFonts w:ascii="Arial" w:hAnsi="Arial" w:cs="Arial"/>
                <w:sz w:val="24"/>
                <w:szCs w:val="24"/>
              </w:rPr>
            </w:pPr>
            <w:r>
              <w:rPr>
                <w:rFonts w:ascii="Arial" w:hAnsi="Arial" w:cs="Arial"/>
                <w:sz w:val="24"/>
                <w:szCs w:val="24"/>
              </w:rPr>
              <w:t>2</w:t>
            </w:r>
            <w:r w:rsidR="007A681D">
              <w:rPr>
                <w:rFonts w:ascii="Arial" w:hAnsi="Arial" w:cs="Arial"/>
                <w:sz w:val="24"/>
                <w:szCs w:val="24"/>
              </w:rPr>
              <w:t>1</w:t>
            </w:r>
            <w:r w:rsidR="007A681D" w:rsidRPr="007A681D">
              <w:rPr>
                <w:rFonts w:ascii="Arial" w:hAnsi="Arial" w:cs="Arial"/>
                <w:sz w:val="24"/>
                <w:szCs w:val="24"/>
                <w:vertAlign w:val="superscript"/>
              </w:rPr>
              <w:t>st</w:t>
            </w:r>
            <w:r w:rsidR="00FE2906">
              <w:rPr>
                <w:rFonts w:ascii="Arial" w:hAnsi="Arial" w:cs="Arial"/>
                <w:sz w:val="24"/>
                <w:szCs w:val="24"/>
              </w:rPr>
              <w:t xml:space="preserve"> November 2017</w:t>
            </w:r>
          </w:p>
        </w:tc>
      </w:tr>
      <w:tr w:rsidR="00FE2906" w:rsidTr="0009197C">
        <w:trPr>
          <w:trHeight w:val="510"/>
        </w:trPr>
        <w:tc>
          <w:tcPr>
            <w:tcW w:w="4508" w:type="dxa"/>
            <w:vAlign w:val="center"/>
          </w:tcPr>
          <w:p w:rsidR="00FE2906" w:rsidRPr="00FE2906" w:rsidRDefault="00FE2906" w:rsidP="0009197C">
            <w:pPr>
              <w:rPr>
                <w:rFonts w:ascii="Arial" w:hAnsi="Arial" w:cs="Arial"/>
                <w:sz w:val="24"/>
                <w:szCs w:val="24"/>
              </w:rPr>
            </w:pPr>
            <w:r>
              <w:rPr>
                <w:rFonts w:ascii="Arial" w:hAnsi="Arial" w:cs="Arial"/>
                <w:sz w:val="24"/>
                <w:szCs w:val="24"/>
              </w:rPr>
              <w:t>Tender period opens</w:t>
            </w:r>
          </w:p>
        </w:tc>
        <w:tc>
          <w:tcPr>
            <w:tcW w:w="4508" w:type="dxa"/>
            <w:vAlign w:val="center"/>
          </w:tcPr>
          <w:p w:rsidR="00FE2906" w:rsidRPr="00FE2906" w:rsidRDefault="000C17FB" w:rsidP="0009197C">
            <w:pPr>
              <w:rPr>
                <w:rFonts w:ascii="Arial" w:hAnsi="Arial" w:cs="Arial"/>
                <w:sz w:val="24"/>
                <w:szCs w:val="24"/>
              </w:rPr>
            </w:pPr>
            <w:r>
              <w:rPr>
                <w:rFonts w:ascii="Arial" w:hAnsi="Arial" w:cs="Arial"/>
                <w:sz w:val="24"/>
                <w:szCs w:val="24"/>
              </w:rPr>
              <w:t>9:00am on 2</w:t>
            </w:r>
            <w:r w:rsidR="0013124F">
              <w:rPr>
                <w:rFonts w:ascii="Arial" w:hAnsi="Arial" w:cs="Arial"/>
                <w:sz w:val="24"/>
                <w:szCs w:val="24"/>
              </w:rPr>
              <w:t>4</w:t>
            </w:r>
            <w:r w:rsidR="00FE2906" w:rsidRPr="00FE2906">
              <w:rPr>
                <w:rFonts w:ascii="Arial" w:hAnsi="Arial" w:cs="Arial"/>
                <w:sz w:val="24"/>
                <w:szCs w:val="24"/>
                <w:vertAlign w:val="superscript"/>
              </w:rPr>
              <w:t>th</w:t>
            </w:r>
            <w:r w:rsidR="00FE2906">
              <w:rPr>
                <w:rFonts w:ascii="Arial" w:hAnsi="Arial" w:cs="Arial"/>
                <w:sz w:val="24"/>
                <w:szCs w:val="24"/>
              </w:rPr>
              <w:t xml:space="preserve"> November 2017</w:t>
            </w:r>
          </w:p>
        </w:tc>
      </w:tr>
      <w:tr w:rsidR="00FE2906" w:rsidTr="0009197C">
        <w:trPr>
          <w:trHeight w:val="510"/>
        </w:trPr>
        <w:tc>
          <w:tcPr>
            <w:tcW w:w="4508" w:type="dxa"/>
            <w:vAlign w:val="center"/>
          </w:tcPr>
          <w:p w:rsidR="00FE2906" w:rsidRPr="00FE2906" w:rsidRDefault="00FE2906" w:rsidP="0009197C">
            <w:pPr>
              <w:rPr>
                <w:rFonts w:ascii="Arial" w:hAnsi="Arial" w:cs="Arial"/>
                <w:sz w:val="24"/>
                <w:szCs w:val="24"/>
              </w:rPr>
            </w:pPr>
            <w:r>
              <w:rPr>
                <w:rFonts w:ascii="Arial" w:hAnsi="Arial" w:cs="Arial"/>
                <w:sz w:val="24"/>
                <w:szCs w:val="24"/>
              </w:rPr>
              <w:t>Tender period closes</w:t>
            </w:r>
          </w:p>
        </w:tc>
        <w:tc>
          <w:tcPr>
            <w:tcW w:w="4508" w:type="dxa"/>
            <w:vAlign w:val="center"/>
          </w:tcPr>
          <w:p w:rsidR="00FE2906" w:rsidRPr="00FE2906" w:rsidRDefault="000C17FB" w:rsidP="0009197C">
            <w:pPr>
              <w:rPr>
                <w:rFonts w:ascii="Arial" w:hAnsi="Arial" w:cs="Arial"/>
                <w:sz w:val="24"/>
                <w:szCs w:val="24"/>
              </w:rPr>
            </w:pPr>
            <w:r>
              <w:rPr>
                <w:rFonts w:ascii="Arial" w:hAnsi="Arial" w:cs="Arial"/>
                <w:sz w:val="24"/>
                <w:szCs w:val="24"/>
              </w:rPr>
              <w:t>5:00pm on 23</w:t>
            </w:r>
            <w:r w:rsidRPr="000C17FB">
              <w:rPr>
                <w:rFonts w:ascii="Arial" w:hAnsi="Arial" w:cs="Arial"/>
                <w:sz w:val="24"/>
                <w:szCs w:val="24"/>
                <w:vertAlign w:val="superscript"/>
              </w:rPr>
              <w:t>rd</w:t>
            </w:r>
            <w:r w:rsidR="00FE2906">
              <w:rPr>
                <w:rFonts w:ascii="Arial" w:hAnsi="Arial" w:cs="Arial"/>
                <w:sz w:val="24"/>
                <w:szCs w:val="24"/>
              </w:rPr>
              <w:t xml:space="preserve"> February 2018</w:t>
            </w:r>
          </w:p>
        </w:tc>
      </w:tr>
      <w:tr w:rsidR="00FE2906" w:rsidTr="0009197C">
        <w:trPr>
          <w:trHeight w:val="510"/>
        </w:trPr>
        <w:tc>
          <w:tcPr>
            <w:tcW w:w="4508" w:type="dxa"/>
            <w:vAlign w:val="center"/>
          </w:tcPr>
          <w:p w:rsidR="00FE2906" w:rsidRPr="00FE2906" w:rsidRDefault="00FE2906" w:rsidP="0009197C">
            <w:pPr>
              <w:rPr>
                <w:rFonts w:ascii="Arial" w:hAnsi="Arial" w:cs="Arial"/>
                <w:sz w:val="24"/>
                <w:szCs w:val="24"/>
              </w:rPr>
            </w:pPr>
            <w:r>
              <w:rPr>
                <w:rFonts w:ascii="Arial" w:hAnsi="Arial" w:cs="Arial"/>
                <w:sz w:val="24"/>
                <w:szCs w:val="24"/>
              </w:rPr>
              <w:t>Tender panel</w:t>
            </w:r>
            <w:r w:rsidR="0009197C">
              <w:rPr>
                <w:rFonts w:ascii="Arial" w:hAnsi="Arial" w:cs="Arial"/>
                <w:sz w:val="24"/>
                <w:szCs w:val="24"/>
              </w:rPr>
              <w:t xml:space="preserve"> meeting</w:t>
            </w:r>
          </w:p>
        </w:tc>
        <w:tc>
          <w:tcPr>
            <w:tcW w:w="4508" w:type="dxa"/>
            <w:vAlign w:val="center"/>
          </w:tcPr>
          <w:p w:rsidR="00FE2906" w:rsidRPr="00FE2906" w:rsidRDefault="000C17FB" w:rsidP="0009197C">
            <w:pPr>
              <w:rPr>
                <w:rFonts w:ascii="Arial" w:hAnsi="Arial" w:cs="Arial"/>
                <w:sz w:val="24"/>
                <w:szCs w:val="24"/>
              </w:rPr>
            </w:pPr>
            <w:r>
              <w:rPr>
                <w:rFonts w:ascii="Arial" w:hAnsi="Arial" w:cs="Arial"/>
                <w:sz w:val="24"/>
                <w:szCs w:val="24"/>
              </w:rPr>
              <w:t>w/c 12</w:t>
            </w:r>
            <w:r w:rsidRPr="000C17FB">
              <w:rPr>
                <w:rFonts w:ascii="Arial" w:hAnsi="Arial" w:cs="Arial"/>
                <w:sz w:val="24"/>
                <w:szCs w:val="24"/>
                <w:vertAlign w:val="superscript"/>
              </w:rPr>
              <w:t>th</w:t>
            </w:r>
            <w:r>
              <w:rPr>
                <w:rFonts w:ascii="Arial" w:hAnsi="Arial" w:cs="Arial"/>
                <w:sz w:val="24"/>
                <w:szCs w:val="24"/>
              </w:rPr>
              <w:t xml:space="preserve"> March</w:t>
            </w:r>
            <w:r w:rsidR="00FE2906">
              <w:rPr>
                <w:rFonts w:ascii="Arial" w:hAnsi="Arial" w:cs="Arial"/>
                <w:sz w:val="24"/>
                <w:szCs w:val="24"/>
              </w:rPr>
              <w:t xml:space="preserve"> 2018</w:t>
            </w:r>
          </w:p>
        </w:tc>
      </w:tr>
      <w:tr w:rsidR="00FE2906" w:rsidTr="0009197C">
        <w:trPr>
          <w:trHeight w:val="510"/>
        </w:trPr>
        <w:tc>
          <w:tcPr>
            <w:tcW w:w="4508" w:type="dxa"/>
            <w:vAlign w:val="center"/>
          </w:tcPr>
          <w:p w:rsidR="00FE2906" w:rsidRPr="00FE2906" w:rsidRDefault="0009197C" w:rsidP="0009197C">
            <w:pPr>
              <w:rPr>
                <w:rFonts w:ascii="Arial" w:hAnsi="Arial" w:cs="Arial"/>
                <w:sz w:val="24"/>
                <w:szCs w:val="24"/>
              </w:rPr>
            </w:pPr>
            <w:r>
              <w:rPr>
                <w:rFonts w:ascii="Arial" w:hAnsi="Arial" w:cs="Arial"/>
                <w:sz w:val="24"/>
                <w:szCs w:val="24"/>
              </w:rPr>
              <w:t>Contract awarded</w:t>
            </w:r>
          </w:p>
        </w:tc>
        <w:tc>
          <w:tcPr>
            <w:tcW w:w="4508" w:type="dxa"/>
            <w:vAlign w:val="center"/>
          </w:tcPr>
          <w:p w:rsidR="00FE2906" w:rsidRPr="00FE2906" w:rsidRDefault="0009197C" w:rsidP="0009197C">
            <w:pPr>
              <w:rPr>
                <w:rFonts w:ascii="Arial" w:hAnsi="Arial" w:cs="Arial"/>
                <w:sz w:val="24"/>
                <w:szCs w:val="24"/>
              </w:rPr>
            </w:pPr>
            <w:r>
              <w:rPr>
                <w:rFonts w:ascii="Arial" w:hAnsi="Arial" w:cs="Arial"/>
                <w:sz w:val="24"/>
                <w:szCs w:val="24"/>
              </w:rPr>
              <w:t xml:space="preserve">w/c </w:t>
            </w:r>
            <w:r w:rsidR="000C17FB">
              <w:rPr>
                <w:rFonts w:ascii="Arial" w:hAnsi="Arial" w:cs="Arial"/>
                <w:sz w:val="24"/>
                <w:szCs w:val="24"/>
              </w:rPr>
              <w:t>19</w:t>
            </w:r>
            <w:r w:rsidR="000C17FB" w:rsidRPr="000C17FB">
              <w:rPr>
                <w:rFonts w:ascii="Arial" w:hAnsi="Arial" w:cs="Arial"/>
                <w:sz w:val="24"/>
                <w:szCs w:val="24"/>
                <w:vertAlign w:val="superscript"/>
              </w:rPr>
              <w:t>th</w:t>
            </w:r>
            <w:r w:rsidR="000C17FB">
              <w:rPr>
                <w:rFonts w:ascii="Arial" w:hAnsi="Arial" w:cs="Arial"/>
                <w:sz w:val="24"/>
                <w:szCs w:val="24"/>
              </w:rPr>
              <w:t xml:space="preserve"> March 2018</w:t>
            </w:r>
          </w:p>
        </w:tc>
      </w:tr>
      <w:tr w:rsidR="0009197C" w:rsidTr="0009197C">
        <w:trPr>
          <w:trHeight w:val="510"/>
        </w:trPr>
        <w:tc>
          <w:tcPr>
            <w:tcW w:w="4508" w:type="dxa"/>
            <w:vAlign w:val="center"/>
          </w:tcPr>
          <w:p w:rsidR="0009197C" w:rsidRDefault="0009197C" w:rsidP="0009197C">
            <w:pPr>
              <w:rPr>
                <w:rFonts w:ascii="Arial" w:hAnsi="Arial" w:cs="Arial"/>
                <w:sz w:val="24"/>
                <w:szCs w:val="24"/>
              </w:rPr>
            </w:pPr>
            <w:r>
              <w:rPr>
                <w:rFonts w:ascii="Arial" w:hAnsi="Arial" w:cs="Arial"/>
                <w:sz w:val="24"/>
                <w:szCs w:val="24"/>
              </w:rPr>
              <w:t>Contract commences</w:t>
            </w:r>
          </w:p>
        </w:tc>
        <w:tc>
          <w:tcPr>
            <w:tcW w:w="4508" w:type="dxa"/>
            <w:vAlign w:val="center"/>
          </w:tcPr>
          <w:p w:rsidR="0009197C" w:rsidRDefault="000C17FB" w:rsidP="0009197C">
            <w:pPr>
              <w:rPr>
                <w:rFonts w:ascii="Arial" w:hAnsi="Arial" w:cs="Arial"/>
                <w:sz w:val="24"/>
                <w:szCs w:val="24"/>
              </w:rPr>
            </w:pPr>
            <w:r>
              <w:rPr>
                <w:rFonts w:ascii="Arial" w:hAnsi="Arial" w:cs="Arial"/>
                <w:sz w:val="24"/>
                <w:szCs w:val="24"/>
              </w:rPr>
              <w:t>By 20</w:t>
            </w:r>
            <w:r w:rsidR="0009197C" w:rsidRPr="0009197C">
              <w:rPr>
                <w:rFonts w:ascii="Arial" w:hAnsi="Arial" w:cs="Arial"/>
                <w:sz w:val="24"/>
                <w:szCs w:val="24"/>
                <w:vertAlign w:val="superscript"/>
              </w:rPr>
              <w:t>th</w:t>
            </w:r>
            <w:r w:rsidR="0009197C">
              <w:rPr>
                <w:rFonts w:ascii="Arial" w:hAnsi="Arial" w:cs="Arial"/>
                <w:sz w:val="24"/>
                <w:szCs w:val="24"/>
              </w:rPr>
              <w:t xml:space="preserve"> April 2018</w:t>
            </w:r>
          </w:p>
        </w:tc>
      </w:tr>
    </w:tbl>
    <w:p w:rsidR="00FE2906" w:rsidRPr="00FE2906" w:rsidRDefault="00FE2906" w:rsidP="00FE2906">
      <w:pPr>
        <w:rPr>
          <w:rFonts w:ascii="Arial" w:hAnsi="Arial" w:cs="Arial"/>
          <w:sz w:val="28"/>
          <w:szCs w:val="24"/>
        </w:rPr>
      </w:pPr>
    </w:p>
    <w:p w:rsidR="00D00F7E" w:rsidRDefault="0040617C" w:rsidP="008D43E5">
      <w:pPr>
        <w:rPr>
          <w:rFonts w:ascii="Arial" w:hAnsi="Arial" w:cs="Arial"/>
          <w:sz w:val="24"/>
          <w:szCs w:val="24"/>
        </w:rPr>
      </w:pPr>
      <w:r>
        <w:rPr>
          <w:rFonts w:ascii="Arial" w:hAnsi="Arial" w:cs="Arial"/>
          <w:sz w:val="24"/>
          <w:szCs w:val="24"/>
        </w:rPr>
        <w:t xml:space="preserve">Brightlife has a contract with Chester Voluntary Action (CVA) to support providers through the tendering process and beyond. Please contact Joanne Stanton at CVA </w:t>
      </w:r>
      <w:r w:rsidR="002E79AA">
        <w:rPr>
          <w:rFonts w:ascii="Arial" w:hAnsi="Arial" w:cs="Arial"/>
          <w:sz w:val="24"/>
          <w:szCs w:val="24"/>
        </w:rPr>
        <w:t xml:space="preserve">on 01244 401272 or </w:t>
      </w:r>
      <w:hyperlink r:id="rId12" w:history="1">
        <w:r w:rsidR="002E79AA" w:rsidRPr="0033530F">
          <w:rPr>
            <w:rStyle w:val="Hyperlink"/>
            <w:rFonts w:ascii="Arial" w:hAnsi="Arial" w:cs="Arial"/>
            <w:sz w:val="24"/>
            <w:szCs w:val="24"/>
          </w:rPr>
          <w:t>joanne.stanton@chesterva.org.uk</w:t>
        </w:r>
      </w:hyperlink>
    </w:p>
    <w:p w:rsidR="002E79AA" w:rsidRDefault="002E79AA" w:rsidP="008D43E5">
      <w:pPr>
        <w:rPr>
          <w:rFonts w:ascii="Arial" w:hAnsi="Arial" w:cs="Arial"/>
          <w:sz w:val="24"/>
          <w:szCs w:val="24"/>
        </w:rPr>
      </w:pPr>
    </w:p>
    <w:p w:rsidR="002E79AA" w:rsidRPr="0040617C" w:rsidRDefault="002E79AA" w:rsidP="008D43E5">
      <w:pPr>
        <w:rPr>
          <w:rFonts w:ascii="Arial" w:hAnsi="Arial" w:cs="Arial"/>
          <w:sz w:val="24"/>
          <w:szCs w:val="24"/>
        </w:rPr>
      </w:pPr>
    </w:p>
    <w:sectPr w:rsidR="002E79AA" w:rsidRPr="0040617C" w:rsidSect="003A29DA">
      <w:headerReference w:type="even" r:id="rId13"/>
      <w:headerReference w:type="default" r:id="rId14"/>
      <w:footerReference w:type="default" r:id="rId15"/>
      <w:headerReference w:type="first" r:id="rId16"/>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A7" w:rsidRDefault="00C801A7" w:rsidP="005E2E30">
      <w:pPr>
        <w:spacing w:after="0" w:line="240" w:lineRule="auto"/>
      </w:pPr>
      <w:r>
        <w:separator/>
      </w:r>
    </w:p>
  </w:endnote>
  <w:endnote w:type="continuationSeparator" w:id="0">
    <w:p w:rsidR="00C801A7" w:rsidRDefault="00C801A7" w:rsidP="005E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LT Pr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rPr>
      <w:id w:val="1814678715"/>
      <w:docPartObj>
        <w:docPartGallery w:val="Page Numbers (Bottom of Page)"/>
        <w:docPartUnique/>
      </w:docPartObj>
    </w:sdtPr>
    <w:sdtEndPr>
      <w:rPr>
        <w:noProof/>
      </w:rPr>
    </w:sdtEndPr>
    <w:sdtContent>
      <w:p w:rsidR="00A33640" w:rsidRPr="003C5866" w:rsidRDefault="00A33640">
        <w:pPr>
          <w:pStyle w:val="Footer"/>
          <w:jc w:val="right"/>
          <w:rPr>
            <w:rFonts w:ascii="Arial" w:hAnsi="Arial" w:cs="Arial"/>
            <w:sz w:val="24"/>
          </w:rPr>
        </w:pPr>
        <w:r w:rsidRPr="003C5866">
          <w:rPr>
            <w:rFonts w:ascii="Arial" w:hAnsi="Arial" w:cs="Arial"/>
            <w:sz w:val="24"/>
          </w:rPr>
          <w:fldChar w:fldCharType="begin"/>
        </w:r>
        <w:r w:rsidRPr="003C5866">
          <w:rPr>
            <w:rFonts w:ascii="Arial" w:hAnsi="Arial" w:cs="Arial"/>
            <w:sz w:val="24"/>
          </w:rPr>
          <w:instrText xml:space="preserve"> PAGE   \* MERGEFORMAT </w:instrText>
        </w:r>
        <w:r w:rsidRPr="003C5866">
          <w:rPr>
            <w:rFonts w:ascii="Arial" w:hAnsi="Arial" w:cs="Arial"/>
            <w:sz w:val="24"/>
          </w:rPr>
          <w:fldChar w:fldCharType="separate"/>
        </w:r>
        <w:r w:rsidR="0029445E">
          <w:rPr>
            <w:rFonts w:ascii="Arial" w:hAnsi="Arial" w:cs="Arial"/>
            <w:noProof/>
            <w:sz w:val="24"/>
          </w:rPr>
          <w:t>2</w:t>
        </w:r>
        <w:r w:rsidRPr="003C5866">
          <w:rPr>
            <w:rFonts w:ascii="Arial" w:hAnsi="Arial" w:cs="Arial"/>
            <w:noProof/>
            <w:sz w:val="24"/>
          </w:rPr>
          <w:fldChar w:fldCharType="end"/>
        </w:r>
      </w:p>
    </w:sdtContent>
  </w:sdt>
  <w:p w:rsidR="00A33640" w:rsidRDefault="00A3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A7" w:rsidRDefault="00C801A7" w:rsidP="005E2E30">
      <w:pPr>
        <w:spacing w:after="0" w:line="240" w:lineRule="auto"/>
      </w:pPr>
      <w:r>
        <w:separator/>
      </w:r>
    </w:p>
  </w:footnote>
  <w:footnote w:type="continuationSeparator" w:id="0">
    <w:p w:rsidR="00C801A7" w:rsidRDefault="00C801A7" w:rsidP="005E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0" w:rsidRDefault="00A3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0" w:rsidRDefault="00A33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0" w:rsidRDefault="00A3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E96"/>
    <w:multiLevelType w:val="hybridMultilevel"/>
    <w:tmpl w:val="9D6E2F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D5CAD"/>
    <w:multiLevelType w:val="hybridMultilevel"/>
    <w:tmpl w:val="26C6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5BD4"/>
    <w:multiLevelType w:val="hybridMultilevel"/>
    <w:tmpl w:val="62D6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533E3"/>
    <w:multiLevelType w:val="hybridMultilevel"/>
    <w:tmpl w:val="7D60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2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A23FB"/>
    <w:multiLevelType w:val="hybridMultilevel"/>
    <w:tmpl w:val="0762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1398"/>
    <w:multiLevelType w:val="hybridMultilevel"/>
    <w:tmpl w:val="C110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138D2"/>
    <w:multiLevelType w:val="hybridMultilevel"/>
    <w:tmpl w:val="FB96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A3A19"/>
    <w:multiLevelType w:val="hybridMultilevel"/>
    <w:tmpl w:val="C9A2D5E6"/>
    <w:lvl w:ilvl="0" w:tplc="AFF6E9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E617DAF"/>
    <w:multiLevelType w:val="hybridMultilevel"/>
    <w:tmpl w:val="D6CC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37BE6"/>
    <w:multiLevelType w:val="hybridMultilevel"/>
    <w:tmpl w:val="E1A88DF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31906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32297"/>
    <w:multiLevelType w:val="hybridMultilevel"/>
    <w:tmpl w:val="5226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1442D"/>
    <w:multiLevelType w:val="hybridMultilevel"/>
    <w:tmpl w:val="665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C5CE1"/>
    <w:multiLevelType w:val="hybridMultilevel"/>
    <w:tmpl w:val="F43E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5704E"/>
    <w:multiLevelType w:val="hybridMultilevel"/>
    <w:tmpl w:val="5438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7790"/>
    <w:multiLevelType w:val="hybridMultilevel"/>
    <w:tmpl w:val="50205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994B78"/>
    <w:multiLevelType w:val="multilevel"/>
    <w:tmpl w:val="5B9E1460"/>
    <w:lvl w:ilvl="0">
      <w:start w:val="1"/>
      <w:numFmt w:val="decimal"/>
      <w:lvlText w:val="%1."/>
      <w:lvlJc w:val="left"/>
      <w:pPr>
        <w:ind w:left="36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8EF58A3"/>
    <w:multiLevelType w:val="hybridMultilevel"/>
    <w:tmpl w:val="784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841E7"/>
    <w:multiLevelType w:val="multilevel"/>
    <w:tmpl w:val="7BB6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2A531C"/>
    <w:multiLevelType w:val="multilevel"/>
    <w:tmpl w:val="871E152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9"/>
  </w:num>
  <w:num w:numId="3">
    <w:abstractNumId w:val="2"/>
  </w:num>
  <w:num w:numId="4">
    <w:abstractNumId w:val="14"/>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4"/>
  </w:num>
  <w:num w:numId="11">
    <w:abstractNumId w:val="17"/>
  </w:num>
  <w:num w:numId="12">
    <w:abstractNumId w:val="3"/>
  </w:num>
  <w:num w:numId="13">
    <w:abstractNumId w:val="12"/>
  </w:num>
  <w:num w:numId="14">
    <w:abstractNumId w:val="13"/>
  </w:num>
  <w:num w:numId="15">
    <w:abstractNumId w:val="15"/>
  </w:num>
  <w:num w:numId="16">
    <w:abstractNumId w:val="1"/>
  </w:num>
  <w:num w:numId="17">
    <w:abstractNumId w:val="18"/>
  </w:num>
  <w:num w:numId="18">
    <w:abstractNumId w:val="9"/>
  </w:num>
  <w:num w:numId="19">
    <w:abstractNumId w:val="1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22"/>
    <w:rsid w:val="00063012"/>
    <w:rsid w:val="00063029"/>
    <w:rsid w:val="00074A2E"/>
    <w:rsid w:val="00075A06"/>
    <w:rsid w:val="0009197C"/>
    <w:rsid w:val="000B54B3"/>
    <w:rsid w:val="000C17FB"/>
    <w:rsid w:val="000F00A5"/>
    <w:rsid w:val="001304DD"/>
    <w:rsid w:val="0013124F"/>
    <w:rsid w:val="00134717"/>
    <w:rsid w:val="0013642A"/>
    <w:rsid w:val="00142F80"/>
    <w:rsid w:val="001614C6"/>
    <w:rsid w:val="00182F2A"/>
    <w:rsid w:val="00183B3F"/>
    <w:rsid w:val="001D2969"/>
    <w:rsid w:val="001E61C1"/>
    <w:rsid w:val="001F2344"/>
    <w:rsid w:val="00203A02"/>
    <w:rsid w:val="002055CF"/>
    <w:rsid w:val="00260649"/>
    <w:rsid w:val="00274CF5"/>
    <w:rsid w:val="0029445E"/>
    <w:rsid w:val="00295082"/>
    <w:rsid w:val="002E79AA"/>
    <w:rsid w:val="00307DC1"/>
    <w:rsid w:val="0032061D"/>
    <w:rsid w:val="00393FA1"/>
    <w:rsid w:val="003A29DA"/>
    <w:rsid w:val="003A4F69"/>
    <w:rsid w:val="003C5866"/>
    <w:rsid w:val="003D174D"/>
    <w:rsid w:val="003F349C"/>
    <w:rsid w:val="0040617C"/>
    <w:rsid w:val="00441F77"/>
    <w:rsid w:val="00442919"/>
    <w:rsid w:val="00445A9E"/>
    <w:rsid w:val="004640A1"/>
    <w:rsid w:val="00466589"/>
    <w:rsid w:val="004A2744"/>
    <w:rsid w:val="004E3F34"/>
    <w:rsid w:val="00541CE3"/>
    <w:rsid w:val="0056329F"/>
    <w:rsid w:val="0056395A"/>
    <w:rsid w:val="005726AE"/>
    <w:rsid w:val="005730AD"/>
    <w:rsid w:val="005831EC"/>
    <w:rsid w:val="005A6A8A"/>
    <w:rsid w:val="005C0206"/>
    <w:rsid w:val="005E2E30"/>
    <w:rsid w:val="005F717A"/>
    <w:rsid w:val="006048A0"/>
    <w:rsid w:val="0060633E"/>
    <w:rsid w:val="0061407B"/>
    <w:rsid w:val="006178E4"/>
    <w:rsid w:val="00631EA1"/>
    <w:rsid w:val="00651BB3"/>
    <w:rsid w:val="00680535"/>
    <w:rsid w:val="0069047E"/>
    <w:rsid w:val="006B36D4"/>
    <w:rsid w:val="006C2142"/>
    <w:rsid w:val="006C6B6C"/>
    <w:rsid w:val="0070300E"/>
    <w:rsid w:val="00705A3D"/>
    <w:rsid w:val="00706BEC"/>
    <w:rsid w:val="00716736"/>
    <w:rsid w:val="007230E8"/>
    <w:rsid w:val="00731871"/>
    <w:rsid w:val="00762279"/>
    <w:rsid w:val="00773C35"/>
    <w:rsid w:val="00776519"/>
    <w:rsid w:val="0078405F"/>
    <w:rsid w:val="0079246A"/>
    <w:rsid w:val="007A681D"/>
    <w:rsid w:val="007B0246"/>
    <w:rsid w:val="007C55C8"/>
    <w:rsid w:val="007D4C30"/>
    <w:rsid w:val="007F6860"/>
    <w:rsid w:val="008047D8"/>
    <w:rsid w:val="00825690"/>
    <w:rsid w:val="008334F8"/>
    <w:rsid w:val="008475F8"/>
    <w:rsid w:val="00850F9F"/>
    <w:rsid w:val="008554C4"/>
    <w:rsid w:val="00855F69"/>
    <w:rsid w:val="00862759"/>
    <w:rsid w:val="0087603E"/>
    <w:rsid w:val="00887989"/>
    <w:rsid w:val="008D43E5"/>
    <w:rsid w:val="008E1456"/>
    <w:rsid w:val="008F5FDF"/>
    <w:rsid w:val="009123C3"/>
    <w:rsid w:val="00914FFD"/>
    <w:rsid w:val="00936650"/>
    <w:rsid w:val="009506D6"/>
    <w:rsid w:val="009A5A0E"/>
    <w:rsid w:val="009B3E00"/>
    <w:rsid w:val="009C1B4D"/>
    <w:rsid w:val="009E6ADA"/>
    <w:rsid w:val="00A019D3"/>
    <w:rsid w:val="00A2742F"/>
    <w:rsid w:val="00A32224"/>
    <w:rsid w:val="00A32C11"/>
    <w:rsid w:val="00A33640"/>
    <w:rsid w:val="00A46017"/>
    <w:rsid w:val="00A52159"/>
    <w:rsid w:val="00A55EB8"/>
    <w:rsid w:val="00A816A3"/>
    <w:rsid w:val="00A81B1A"/>
    <w:rsid w:val="00A81F53"/>
    <w:rsid w:val="00A8299A"/>
    <w:rsid w:val="00A91E52"/>
    <w:rsid w:val="00A953B9"/>
    <w:rsid w:val="00AA1905"/>
    <w:rsid w:val="00AB067D"/>
    <w:rsid w:val="00AC2770"/>
    <w:rsid w:val="00AE5448"/>
    <w:rsid w:val="00AE5575"/>
    <w:rsid w:val="00AE5F0D"/>
    <w:rsid w:val="00B33049"/>
    <w:rsid w:val="00B448C0"/>
    <w:rsid w:val="00B51ADF"/>
    <w:rsid w:val="00B563C5"/>
    <w:rsid w:val="00B61922"/>
    <w:rsid w:val="00B96534"/>
    <w:rsid w:val="00BF1457"/>
    <w:rsid w:val="00C1745F"/>
    <w:rsid w:val="00C3372F"/>
    <w:rsid w:val="00C54DE8"/>
    <w:rsid w:val="00C620CA"/>
    <w:rsid w:val="00C801A7"/>
    <w:rsid w:val="00C8739A"/>
    <w:rsid w:val="00C96211"/>
    <w:rsid w:val="00CA5CA7"/>
    <w:rsid w:val="00CB78D1"/>
    <w:rsid w:val="00CC3B1E"/>
    <w:rsid w:val="00CD2A61"/>
    <w:rsid w:val="00CE2034"/>
    <w:rsid w:val="00CF0C25"/>
    <w:rsid w:val="00D00F7E"/>
    <w:rsid w:val="00D17111"/>
    <w:rsid w:val="00D2765E"/>
    <w:rsid w:val="00D27C99"/>
    <w:rsid w:val="00D35A65"/>
    <w:rsid w:val="00D37A14"/>
    <w:rsid w:val="00D42D52"/>
    <w:rsid w:val="00D652C8"/>
    <w:rsid w:val="00D67B46"/>
    <w:rsid w:val="00D86117"/>
    <w:rsid w:val="00D86DF6"/>
    <w:rsid w:val="00DA04E0"/>
    <w:rsid w:val="00DA209C"/>
    <w:rsid w:val="00DA3301"/>
    <w:rsid w:val="00DB5035"/>
    <w:rsid w:val="00E0423B"/>
    <w:rsid w:val="00E27DCC"/>
    <w:rsid w:val="00E33567"/>
    <w:rsid w:val="00E60F1E"/>
    <w:rsid w:val="00E6552E"/>
    <w:rsid w:val="00E778FA"/>
    <w:rsid w:val="00E83CEC"/>
    <w:rsid w:val="00E852F6"/>
    <w:rsid w:val="00E87978"/>
    <w:rsid w:val="00EA634C"/>
    <w:rsid w:val="00EA7CA2"/>
    <w:rsid w:val="00EF04D6"/>
    <w:rsid w:val="00EF6D40"/>
    <w:rsid w:val="00F11BD8"/>
    <w:rsid w:val="00F147D8"/>
    <w:rsid w:val="00F3501D"/>
    <w:rsid w:val="00F602E5"/>
    <w:rsid w:val="00F70603"/>
    <w:rsid w:val="00F904CF"/>
    <w:rsid w:val="00FA4C73"/>
    <w:rsid w:val="00FA6A55"/>
    <w:rsid w:val="00FE2906"/>
    <w:rsid w:val="00FE2BFE"/>
    <w:rsid w:val="00FF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6FDE"/>
  <w15:chartTrackingRefBased/>
  <w15:docId w15:val="{DCD805D9-F9A1-4D79-A465-0ECCE94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4D"/>
    <w:pPr>
      <w:ind w:left="720"/>
      <w:contextualSpacing/>
    </w:pPr>
  </w:style>
  <w:style w:type="character" w:styleId="Hyperlink">
    <w:name w:val="Hyperlink"/>
    <w:basedOn w:val="DefaultParagraphFont"/>
    <w:uiPriority w:val="99"/>
    <w:unhideWhenUsed/>
    <w:rsid w:val="00D00F7E"/>
    <w:rPr>
      <w:color w:val="0000FF" w:themeColor="hyperlink"/>
      <w:u w:val="single"/>
    </w:rPr>
  </w:style>
  <w:style w:type="paragraph" w:styleId="NormalWeb">
    <w:name w:val="Normal (Web)"/>
    <w:basedOn w:val="Normal"/>
    <w:uiPriority w:val="99"/>
    <w:semiHidden/>
    <w:unhideWhenUsed/>
    <w:rsid w:val="005C0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0206"/>
    <w:rPr>
      <w:b/>
      <w:bCs/>
    </w:rPr>
  </w:style>
  <w:style w:type="character" w:styleId="Emphasis">
    <w:name w:val="Emphasis"/>
    <w:basedOn w:val="DefaultParagraphFont"/>
    <w:uiPriority w:val="20"/>
    <w:qFormat/>
    <w:rsid w:val="005C0206"/>
    <w:rPr>
      <w:i/>
      <w:iCs/>
    </w:rPr>
  </w:style>
  <w:style w:type="table" w:styleId="TableGrid">
    <w:name w:val="Table Grid"/>
    <w:basedOn w:val="TableNormal"/>
    <w:uiPriority w:val="59"/>
    <w:rsid w:val="0007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06"/>
    <w:rPr>
      <w:rFonts w:ascii="Segoe UI" w:hAnsi="Segoe UI" w:cs="Segoe UI"/>
      <w:sz w:val="18"/>
      <w:szCs w:val="18"/>
    </w:rPr>
  </w:style>
  <w:style w:type="character" w:styleId="FollowedHyperlink">
    <w:name w:val="FollowedHyperlink"/>
    <w:basedOn w:val="DefaultParagraphFont"/>
    <w:uiPriority w:val="99"/>
    <w:semiHidden/>
    <w:unhideWhenUsed/>
    <w:rsid w:val="00445A9E"/>
    <w:rPr>
      <w:color w:val="800080" w:themeColor="followedHyperlink"/>
      <w:u w:val="single"/>
    </w:rPr>
  </w:style>
  <w:style w:type="paragraph" w:styleId="Header">
    <w:name w:val="header"/>
    <w:basedOn w:val="Normal"/>
    <w:link w:val="HeaderChar"/>
    <w:uiPriority w:val="99"/>
    <w:unhideWhenUsed/>
    <w:rsid w:val="005E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30"/>
  </w:style>
  <w:style w:type="paragraph" w:styleId="Footer">
    <w:name w:val="footer"/>
    <w:basedOn w:val="Normal"/>
    <w:link w:val="FooterChar"/>
    <w:uiPriority w:val="99"/>
    <w:unhideWhenUsed/>
    <w:rsid w:val="005E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30"/>
  </w:style>
  <w:style w:type="character" w:styleId="UnresolvedMention">
    <w:name w:val="Unresolved Mention"/>
    <w:basedOn w:val="DefaultParagraphFont"/>
    <w:uiPriority w:val="99"/>
    <w:semiHidden/>
    <w:unhideWhenUsed/>
    <w:rsid w:val="00792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stanton@chesterv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lifecheshire.org.uk/get-funded/current-ten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meo.com/423326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181D-243A-4313-A4FB-E1EFC272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mandy.roberts@brightlifecheshire.org.uk</dc:creator>
  <cp:keywords/>
  <dc:description/>
  <cp:lastModifiedBy>mandy.roberts@brightlifecheshire.org.uk</cp:lastModifiedBy>
  <cp:revision>8</cp:revision>
  <cp:lastPrinted>2017-11-20T11:56:00Z</cp:lastPrinted>
  <dcterms:created xsi:type="dcterms:W3CDTF">2017-11-17T16:25:00Z</dcterms:created>
  <dcterms:modified xsi:type="dcterms:W3CDTF">2017-11-27T12:16:00Z</dcterms:modified>
</cp:coreProperties>
</file>